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A4FF10" w14:textId="77777777" w:rsidR="007E321A" w:rsidRDefault="007E321A" w:rsidP="00953B98">
      <w:pPr>
        <w:jc w:val="center"/>
        <w:rPr>
          <w:b/>
          <w:bCs/>
          <w:sz w:val="22"/>
          <w:szCs w:val="28"/>
        </w:rPr>
      </w:pPr>
    </w:p>
    <w:p w14:paraId="730D4923" w14:textId="5FF9A330" w:rsidR="00CF178B" w:rsidRDefault="00953B98" w:rsidP="00953B98">
      <w:pPr>
        <w:jc w:val="center"/>
        <w:rPr>
          <w:b/>
          <w:bCs/>
          <w:sz w:val="22"/>
          <w:szCs w:val="28"/>
        </w:rPr>
      </w:pPr>
      <w:r w:rsidRPr="00953B98">
        <w:rPr>
          <w:b/>
          <w:bCs/>
          <w:sz w:val="22"/>
          <w:szCs w:val="28"/>
        </w:rPr>
        <w:t>P</w:t>
      </w:r>
      <w:r w:rsidR="000F00FA">
        <w:rPr>
          <w:b/>
          <w:bCs/>
          <w:sz w:val="22"/>
          <w:szCs w:val="28"/>
        </w:rPr>
        <w:t xml:space="preserve">erformance </w:t>
      </w:r>
      <w:r w:rsidRPr="00953B98">
        <w:rPr>
          <w:b/>
          <w:bCs/>
          <w:sz w:val="22"/>
          <w:szCs w:val="28"/>
        </w:rPr>
        <w:t>R</w:t>
      </w:r>
      <w:r w:rsidR="000F00FA">
        <w:rPr>
          <w:b/>
          <w:bCs/>
          <w:sz w:val="22"/>
          <w:szCs w:val="28"/>
        </w:rPr>
        <w:t xml:space="preserve">eview </w:t>
      </w:r>
      <w:r w:rsidRPr="00953B98">
        <w:rPr>
          <w:b/>
          <w:bCs/>
          <w:sz w:val="22"/>
          <w:szCs w:val="28"/>
        </w:rPr>
        <w:t>I</w:t>
      </w:r>
      <w:r w:rsidR="000F00FA">
        <w:rPr>
          <w:b/>
          <w:bCs/>
          <w:sz w:val="22"/>
          <w:szCs w:val="28"/>
        </w:rPr>
        <w:t>nstitute</w:t>
      </w:r>
      <w:r w:rsidRPr="00953B98">
        <w:rPr>
          <w:b/>
          <w:bCs/>
          <w:sz w:val="22"/>
          <w:szCs w:val="28"/>
        </w:rPr>
        <w:t xml:space="preserve"> Modern Slavery Statement</w:t>
      </w:r>
    </w:p>
    <w:p w14:paraId="08D47395" w14:textId="77777777" w:rsidR="007E321A" w:rsidRDefault="007E321A" w:rsidP="00953B98">
      <w:pPr>
        <w:jc w:val="center"/>
        <w:rPr>
          <w:b/>
          <w:bCs/>
          <w:sz w:val="22"/>
          <w:szCs w:val="28"/>
        </w:rPr>
      </w:pPr>
    </w:p>
    <w:p w14:paraId="1F1CD260" w14:textId="77777777" w:rsidR="00953B98" w:rsidRPr="008B3264" w:rsidRDefault="00953B98" w:rsidP="00953B98">
      <w:pPr>
        <w:ind w:left="360"/>
        <w:rPr>
          <w:b/>
          <w:bCs/>
        </w:rPr>
      </w:pPr>
      <w:r w:rsidRPr="008B3264">
        <w:rPr>
          <w:b/>
          <w:bCs/>
        </w:rPr>
        <w:t>Introduction</w:t>
      </w:r>
    </w:p>
    <w:p w14:paraId="2FBF6C6A" w14:textId="7EED6DD2" w:rsidR="00953B98" w:rsidRDefault="00953B98" w:rsidP="00953B98">
      <w:pPr>
        <w:ind w:left="360"/>
      </w:pPr>
      <w:r w:rsidRPr="00612F75">
        <w:t xml:space="preserve">This statement is made pursuant to </w:t>
      </w:r>
      <w:r>
        <w:t>S</w:t>
      </w:r>
      <w:r w:rsidRPr="00612F75">
        <w:t xml:space="preserve">ection 54 of the </w:t>
      </w:r>
      <w:r>
        <w:t xml:space="preserve">UK </w:t>
      </w:r>
      <w:r w:rsidRPr="00612F75">
        <w:t>Modern Slavery Act 2015</w:t>
      </w:r>
      <w:r>
        <w:t xml:space="preserve"> and any similar state or government regulations</w:t>
      </w:r>
      <w:r w:rsidRPr="00612F75">
        <w:t xml:space="preserve">. It constitutes </w:t>
      </w:r>
      <w:r>
        <w:t>the Performance Review Institute’s (PRI)</w:t>
      </w:r>
      <w:r w:rsidRPr="00612F75">
        <w:t xml:space="preserve"> slavery and human trafficking statement for the financial year ended 31 </w:t>
      </w:r>
      <w:r>
        <w:t>December</w:t>
      </w:r>
      <w:r w:rsidRPr="00612F75">
        <w:t xml:space="preserve"> 2019. Of </w:t>
      </w:r>
      <w:r>
        <w:t>PRI’</w:t>
      </w:r>
      <w:r w:rsidRPr="00612F75">
        <w:t xml:space="preserve">s wholly-owned subsidiaries, this statement covers the activities of </w:t>
      </w:r>
      <w:r>
        <w:t xml:space="preserve">PRI Europe Ltd and PRI (Beijing) Certification Co. Ltd </w:t>
      </w:r>
      <w:r w:rsidRPr="00612F75">
        <w:t xml:space="preserve">which procure goods and services from and form part of </w:t>
      </w:r>
      <w:r>
        <w:t>PRI</w:t>
      </w:r>
      <w:r w:rsidRPr="00612F75">
        <w:t>’s supply chain.</w:t>
      </w:r>
      <w:r>
        <w:t xml:space="preserve">  PRI is also a Member of Thorn Hill, LLC, whose sole purpose is to provide employees and employee benefits for its members in the United States.</w:t>
      </w:r>
    </w:p>
    <w:p w14:paraId="245DEE2F" w14:textId="77777777" w:rsidR="00953B98" w:rsidRDefault="00953B98" w:rsidP="00953B98">
      <w:pPr>
        <w:ind w:left="360"/>
      </w:pPr>
    </w:p>
    <w:p w14:paraId="5DAEF98B" w14:textId="4A2FBC77" w:rsidR="00953B98" w:rsidRDefault="00953B98" w:rsidP="00953B98">
      <w:pPr>
        <w:ind w:left="360"/>
      </w:pPr>
      <w:r>
        <w:t>This is PRI’s first Modern Slavery Statement and sets out the steps PRI is taking to prevent slavery and human trafficking within its supply chain or any part of its business.</w:t>
      </w:r>
    </w:p>
    <w:p w14:paraId="5B19D2D0" w14:textId="77777777" w:rsidR="00953B98" w:rsidRDefault="00953B98" w:rsidP="00953B98">
      <w:pPr>
        <w:ind w:left="360"/>
        <w:rPr>
          <w:b/>
          <w:bCs/>
        </w:rPr>
      </w:pPr>
    </w:p>
    <w:p w14:paraId="1CA83DF0" w14:textId="42874975" w:rsidR="00953B98" w:rsidRPr="008B3264" w:rsidRDefault="00953B98" w:rsidP="00953B98">
      <w:pPr>
        <w:ind w:left="360"/>
        <w:rPr>
          <w:b/>
          <w:bCs/>
        </w:rPr>
      </w:pPr>
      <w:r>
        <w:rPr>
          <w:b/>
          <w:bCs/>
        </w:rPr>
        <w:t>Overview of PRI</w:t>
      </w:r>
    </w:p>
    <w:p w14:paraId="7D5CDE00" w14:textId="77777777" w:rsidR="00953B98" w:rsidRDefault="00953B98" w:rsidP="00953B98">
      <w:pPr>
        <w:ind w:left="360"/>
      </w:pPr>
      <w:r>
        <w:t>PRI is the world leader in facilitating collaborative supply chain oversight programs, quality management systems approvals and professional development services to various industries including aerospace, medical device manufacturing and power generation.</w:t>
      </w:r>
    </w:p>
    <w:p w14:paraId="6EBDA095" w14:textId="77777777" w:rsidR="00953B98" w:rsidRDefault="00953B98" w:rsidP="00953B98">
      <w:pPr>
        <w:ind w:left="360"/>
      </w:pPr>
      <w:r>
        <w:t>PRI is a not-for-profit trade association serving customers in the North and South Americas through its headquarters in Pennsylvania, USA, with local offices in the UK, China and Japan serving customers in the EMEA and Asian regions.</w:t>
      </w:r>
    </w:p>
    <w:p w14:paraId="4841D2ED" w14:textId="77777777" w:rsidR="00953B98" w:rsidRDefault="00953B98" w:rsidP="00953B98">
      <w:pPr>
        <w:ind w:left="360"/>
        <w:rPr>
          <w:b/>
          <w:bCs/>
        </w:rPr>
      </w:pPr>
    </w:p>
    <w:p w14:paraId="7BC65442" w14:textId="08B95014" w:rsidR="00953B98" w:rsidRPr="008B3264" w:rsidRDefault="00953B98" w:rsidP="00953B98">
      <w:pPr>
        <w:ind w:left="360"/>
        <w:rPr>
          <w:b/>
          <w:bCs/>
        </w:rPr>
      </w:pPr>
      <w:r>
        <w:rPr>
          <w:b/>
          <w:bCs/>
        </w:rPr>
        <w:t xml:space="preserve">PRI’s </w:t>
      </w:r>
      <w:r w:rsidRPr="008B3264">
        <w:rPr>
          <w:b/>
          <w:bCs/>
        </w:rPr>
        <w:t>Supply Chain</w:t>
      </w:r>
    </w:p>
    <w:p w14:paraId="029B69FB" w14:textId="32D8A661" w:rsidR="00953B98" w:rsidRDefault="00953B98" w:rsidP="00953B98">
      <w:pPr>
        <w:ind w:left="360"/>
      </w:pPr>
      <w:r w:rsidRPr="007A0905">
        <w:t>The U.K. Modern Slavery Act</w:t>
      </w:r>
      <w:r>
        <w:t xml:space="preserve"> (2015)</w:t>
      </w:r>
      <w:r w:rsidRPr="007A0905">
        <w:t xml:space="preserve"> is intended to address supply-chain issues and, although </w:t>
      </w:r>
      <w:r>
        <w:t xml:space="preserve">PRI </w:t>
      </w:r>
      <w:r w:rsidRPr="007A0905">
        <w:t xml:space="preserve">does not generally rely on supply chains for the services it provides, </w:t>
      </w:r>
      <w:r>
        <w:t>PRI</w:t>
      </w:r>
      <w:r w:rsidRPr="007A0905">
        <w:t xml:space="preserve"> will work to ensure that it does not engage with </w:t>
      </w:r>
      <w:r>
        <w:t xml:space="preserve">companies </w:t>
      </w:r>
      <w:r w:rsidR="007E321A">
        <w:t>that</w:t>
      </w:r>
      <w:r w:rsidRPr="007A0905">
        <w:t xml:space="preserve"> violate the spirit of such law.</w:t>
      </w:r>
    </w:p>
    <w:p w14:paraId="1F3D7B5B" w14:textId="77777777" w:rsidR="00953B98" w:rsidRDefault="00953B98" w:rsidP="00953B98">
      <w:pPr>
        <w:ind w:left="360"/>
      </w:pPr>
      <w:r>
        <w:t>PRI is committed to continuously improving its practices to identify and eliminate any slavery and human trafficking in its business and supply chains, and to acting ethically and with integrity in all its business relationships.</w:t>
      </w:r>
    </w:p>
    <w:p w14:paraId="2B681270" w14:textId="77777777" w:rsidR="00953B98" w:rsidRDefault="00953B98" w:rsidP="00953B98">
      <w:pPr>
        <w:ind w:left="360"/>
        <w:rPr>
          <w:b/>
          <w:bCs/>
        </w:rPr>
      </w:pPr>
    </w:p>
    <w:p w14:paraId="5B2FD45E" w14:textId="77777777" w:rsidR="007E321A" w:rsidRDefault="007E321A">
      <w:pPr>
        <w:spacing w:line="240" w:lineRule="auto"/>
        <w:rPr>
          <w:b/>
          <w:bCs/>
        </w:rPr>
      </w:pPr>
      <w:r>
        <w:rPr>
          <w:b/>
          <w:bCs/>
        </w:rPr>
        <w:br w:type="page"/>
      </w:r>
    </w:p>
    <w:p w14:paraId="14B21C3E" w14:textId="7144103C" w:rsidR="00953B98" w:rsidRDefault="00953B98" w:rsidP="00953B98">
      <w:pPr>
        <w:ind w:left="360"/>
        <w:rPr>
          <w:b/>
          <w:bCs/>
        </w:rPr>
      </w:pPr>
      <w:r>
        <w:rPr>
          <w:b/>
          <w:bCs/>
        </w:rPr>
        <w:lastRenderedPageBreak/>
        <w:t>Policies</w:t>
      </w:r>
    </w:p>
    <w:p w14:paraId="0FF23A43" w14:textId="77777777" w:rsidR="00953B98" w:rsidRPr="00743359" w:rsidRDefault="00953B98" w:rsidP="00953B98">
      <w:pPr>
        <w:ind w:left="360"/>
        <w:rPr>
          <w:i/>
          <w:iCs/>
        </w:rPr>
      </w:pPr>
      <w:r w:rsidRPr="00743359">
        <w:rPr>
          <w:i/>
          <w:iCs/>
        </w:rPr>
        <w:t>All PRI Employees</w:t>
      </w:r>
    </w:p>
    <w:p w14:paraId="5AB1D79B" w14:textId="086923F7" w:rsidR="00953B98" w:rsidRDefault="00953B98" w:rsidP="00953B98">
      <w:pPr>
        <w:ind w:left="360"/>
      </w:pPr>
      <w:r>
        <w:t xml:space="preserve">PRI’s philosophy is to uphold the highest legal, ethical and moral standards. The </w:t>
      </w:r>
      <w:r w:rsidRPr="00C41A8F">
        <w:t>PRI Code of Business Conduct provides the foundational standards of conduct for all aspects of our business and is applicable to all our employees and operations globally.</w:t>
      </w:r>
      <w:r>
        <w:t xml:space="preserve"> All employees must agree to adhere to the Code of Business Conduct </w:t>
      </w:r>
      <w:r w:rsidR="007E321A">
        <w:t>that</w:t>
      </w:r>
      <w:r>
        <w:t xml:space="preserve"> requires them to demonstrate careful observance of all applicable and laws and regulations and to act with scrupulous regard for the highest standards of conduct and personal integrity.</w:t>
      </w:r>
    </w:p>
    <w:p w14:paraId="31D47585" w14:textId="77777777" w:rsidR="00953B98" w:rsidRDefault="00953B98" w:rsidP="00953B98">
      <w:pPr>
        <w:ind w:left="360"/>
      </w:pPr>
    </w:p>
    <w:p w14:paraId="73A94925" w14:textId="5298251C" w:rsidR="00953B98" w:rsidRDefault="00953B98" w:rsidP="00953B98">
      <w:pPr>
        <w:ind w:left="360"/>
      </w:pPr>
      <w:r>
        <w:t>With regard to our external partners, the Code of Business Conduct states that PRI expects its vendors and consultants to conduct their business on behalf of PRI in compliance with all applicable laws and regulations in accordance with the highest ethical standards.</w:t>
      </w:r>
    </w:p>
    <w:p w14:paraId="4068099A" w14:textId="7E2AC760" w:rsidR="00953B98" w:rsidRDefault="00953B98" w:rsidP="00953B98">
      <w:pPr>
        <w:rPr>
          <w:i/>
          <w:iCs/>
        </w:rPr>
      </w:pPr>
    </w:p>
    <w:p w14:paraId="724527D8" w14:textId="77777777" w:rsidR="00953B98" w:rsidRPr="00743359" w:rsidRDefault="00953B98" w:rsidP="00953B98">
      <w:pPr>
        <w:ind w:left="360"/>
        <w:rPr>
          <w:i/>
          <w:iCs/>
        </w:rPr>
      </w:pPr>
      <w:r w:rsidRPr="00743359">
        <w:rPr>
          <w:i/>
          <w:iCs/>
        </w:rPr>
        <w:t xml:space="preserve">Employees </w:t>
      </w:r>
      <w:r>
        <w:rPr>
          <w:i/>
          <w:iCs/>
        </w:rPr>
        <w:t xml:space="preserve">in the </w:t>
      </w:r>
      <w:r w:rsidRPr="00743359">
        <w:rPr>
          <w:i/>
          <w:iCs/>
        </w:rPr>
        <w:t>United States</w:t>
      </w:r>
    </w:p>
    <w:p w14:paraId="62166D92" w14:textId="34A7B062" w:rsidR="00953B98" w:rsidRDefault="00953B98" w:rsidP="00953B98">
      <w:pPr>
        <w:ind w:left="360"/>
      </w:pPr>
      <w:r>
        <w:t>In addition to the Code of Business Conduct, PRI employees in the United States must also abide by the following relevant policies:</w:t>
      </w:r>
    </w:p>
    <w:p w14:paraId="20267240" w14:textId="77777777" w:rsidR="00953B98" w:rsidRDefault="00953B98" w:rsidP="00953B98">
      <w:pPr>
        <w:ind w:left="360"/>
      </w:pPr>
    </w:p>
    <w:p w14:paraId="11766DA8" w14:textId="2D52CF6B" w:rsidR="00953B98" w:rsidRDefault="00953B98" w:rsidP="00953B98">
      <w:pPr>
        <w:pStyle w:val="ListParagraph"/>
        <w:numPr>
          <w:ilvl w:val="0"/>
          <w:numId w:val="13"/>
        </w:numPr>
        <w:spacing w:after="160" w:line="259" w:lineRule="auto"/>
      </w:pPr>
      <w:r>
        <w:t xml:space="preserve">Thorn Hill, LLC </w:t>
      </w:r>
      <w:r w:rsidRPr="00C41A8F">
        <w:t xml:space="preserve">Ethical </w:t>
      </w:r>
      <w:r>
        <w:t>Conduct/Conflict of Interest/</w:t>
      </w:r>
      <w:r w:rsidRPr="00C41A8F">
        <w:t xml:space="preserve">Practices/Whistleblower </w:t>
      </w:r>
      <w:r>
        <w:t>Protection Policy</w:t>
      </w:r>
    </w:p>
    <w:p w14:paraId="5CEC0779" w14:textId="77777777" w:rsidR="00953B98" w:rsidRDefault="00953B98" w:rsidP="00953B98">
      <w:pPr>
        <w:pStyle w:val="ListParagraph"/>
        <w:spacing w:after="160" w:line="259" w:lineRule="auto"/>
        <w:ind w:left="1080"/>
      </w:pPr>
    </w:p>
    <w:p w14:paraId="075983ED" w14:textId="0DD06F44" w:rsidR="00953B98" w:rsidRDefault="00953B98" w:rsidP="00953B98">
      <w:pPr>
        <w:ind w:left="360"/>
      </w:pPr>
      <w:r>
        <w:t xml:space="preserve">Upon hire, all employees must read the Thorn Hill LLC Employee Handbook </w:t>
      </w:r>
      <w:r w:rsidR="007E321A">
        <w:t>that</w:t>
      </w:r>
      <w:r>
        <w:t xml:space="preserve"> contains this policy and sign an online acknowledgement of their commitment to abide by its contents.</w:t>
      </w:r>
    </w:p>
    <w:p w14:paraId="1049329D" w14:textId="77777777" w:rsidR="007E321A" w:rsidRDefault="007E321A" w:rsidP="00953B98">
      <w:pPr>
        <w:ind w:left="360"/>
      </w:pPr>
    </w:p>
    <w:p w14:paraId="1026CFED" w14:textId="77777777" w:rsidR="00953B98" w:rsidRPr="00743359" w:rsidRDefault="00953B98" w:rsidP="00953B98">
      <w:pPr>
        <w:ind w:left="360"/>
        <w:rPr>
          <w:i/>
          <w:iCs/>
        </w:rPr>
      </w:pPr>
      <w:r w:rsidRPr="00743359">
        <w:rPr>
          <w:i/>
          <w:iCs/>
        </w:rPr>
        <w:t>Employees in the United Kingdom</w:t>
      </w:r>
    </w:p>
    <w:p w14:paraId="3C036CBF" w14:textId="7DF9C222" w:rsidR="00953B98" w:rsidRDefault="00953B98" w:rsidP="00953B98">
      <w:pPr>
        <w:ind w:left="360"/>
      </w:pPr>
      <w:r>
        <w:t>In addition to the Code of Business Conduct, PRI employees in the United Kingdom must also abide by the following relevant policies:</w:t>
      </w:r>
    </w:p>
    <w:p w14:paraId="71999E17" w14:textId="77777777" w:rsidR="00953B98" w:rsidRDefault="00953B98" w:rsidP="00953B98">
      <w:pPr>
        <w:ind w:left="360"/>
      </w:pPr>
    </w:p>
    <w:p w14:paraId="6A6FB752" w14:textId="77777777" w:rsidR="00953B98" w:rsidRDefault="00953B98" w:rsidP="00953B98">
      <w:pPr>
        <w:pStyle w:val="ListParagraph"/>
        <w:numPr>
          <w:ilvl w:val="0"/>
          <w:numId w:val="13"/>
        </w:numPr>
        <w:spacing w:after="160" w:line="259" w:lineRule="auto"/>
      </w:pPr>
      <w:r w:rsidRPr="00743359">
        <w:t>PRI Europe Ltd, Anti-Corruption and Bribe</w:t>
      </w:r>
      <w:r>
        <w:t>ry Policy</w:t>
      </w:r>
    </w:p>
    <w:p w14:paraId="5AD8C01F" w14:textId="77777777" w:rsidR="00953B98" w:rsidRDefault="00953B98" w:rsidP="00953B98">
      <w:pPr>
        <w:pStyle w:val="ListParagraph"/>
        <w:numPr>
          <w:ilvl w:val="0"/>
          <w:numId w:val="13"/>
        </w:numPr>
        <w:spacing w:after="160" w:line="259" w:lineRule="auto"/>
      </w:pPr>
      <w:r>
        <w:t>PRI Europe Ltd, Equal Employment Opportunity Policy</w:t>
      </w:r>
    </w:p>
    <w:p w14:paraId="484F3E5A" w14:textId="77777777" w:rsidR="00953B98" w:rsidRPr="00743359" w:rsidRDefault="00953B98" w:rsidP="00953B98">
      <w:pPr>
        <w:pStyle w:val="ListParagraph"/>
        <w:numPr>
          <w:ilvl w:val="0"/>
          <w:numId w:val="13"/>
        </w:numPr>
        <w:spacing w:after="160" w:line="259" w:lineRule="auto"/>
        <w:rPr>
          <w:lang w:val="fr-FR"/>
        </w:rPr>
      </w:pPr>
      <w:r w:rsidRPr="00743359">
        <w:rPr>
          <w:lang w:val="fr-FR"/>
        </w:rPr>
        <w:t xml:space="preserve">PRI Europe Ltd, </w:t>
      </w:r>
      <w:r w:rsidRPr="00743359">
        <w:t>Grievance</w:t>
      </w:r>
      <w:r w:rsidRPr="00743359">
        <w:rPr>
          <w:lang w:val="fr-FR"/>
        </w:rPr>
        <w:t xml:space="preserve"> </w:t>
      </w:r>
      <w:r w:rsidRPr="00743359">
        <w:t>Procedure</w:t>
      </w:r>
    </w:p>
    <w:p w14:paraId="2317DB6A" w14:textId="2044D0C8" w:rsidR="00953B98" w:rsidRDefault="00953B98" w:rsidP="00953B98">
      <w:pPr>
        <w:pStyle w:val="ListParagraph"/>
        <w:numPr>
          <w:ilvl w:val="0"/>
          <w:numId w:val="13"/>
        </w:numPr>
        <w:spacing w:after="160" w:line="259" w:lineRule="auto"/>
      </w:pPr>
      <w:r>
        <w:t>PRI Europe Ltd, Whistleblowing Policy</w:t>
      </w:r>
    </w:p>
    <w:p w14:paraId="0B0A48F3" w14:textId="77777777" w:rsidR="00953B98" w:rsidRDefault="00953B98" w:rsidP="00953B98">
      <w:pPr>
        <w:pStyle w:val="ListParagraph"/>
        <w:spacing w:after="160" w:line="259" w:lineRule="auto"/>
        <w:ind w:left="1080"/>
      </w:pPr>
    </w:p>
    <w:p w14:paraId="65492761" w14:textId="2492C12C" w:rsidR="00953B98" w:rsidRDefault="00953B98" w:rsidP="00953B98">
      <w:pPr>
        <w:ind w:left="360"/>
      </w:pPr>
      <w:r>
        <w:t xml:space="preserve">Upon hire, all employees must read the PRI Europe Ltd Employee Handbook </w:t>
      </w:r>
      <w:r w:rsidR="007E321A">
        <w:t>that</w:t>
      </w:r>
      <w:r>
        <w:t xml:space="preserve"> contains these policies and sign an acknowledgement of their commitment to abide by its contents.</w:t>
      </w:r>
    </w:p>
    <w:p w14:paraId="3FA998DF" w14:textId="77777777" w:rsidR="00953B98" w:rsidRDefault="00953B98" w:rsidP="00953B98">
      <w:pPr>
        <w:ind w:left="360"/>
      </w:pPr>
    </w:p>
    <w:p w14:paraId="2153503D" w14:textId="77777777" w:rsidR="007E321A" w:rsidRDefault="007E321A" w:rsidP="00953B98">
      <w:pPr>
        <w:ind w:left="360"/>
        <w:rPr>
          <w:i/>
          <w:iCs/>
        </w:rPr>
      </w:pPr>
    </w:p>
    <w:p w14:paraId="10E796CE" w14:textId="77777777" w:rsidR="007E321A" w:rsidRDefault="007E321A" w:rsidP="00953B98">
      <w:pPr>
        <w:ind w:left="360"/>
        <w:rPr>
          <w:i/>
          <w:iCs/>
        </w:rPr>
      </w:pPr>
    </w:p>
    <w:p w14:paraId="4278A515" w14:textId="143A053C" w:rsidR="00953B98" w:rsidRPr="00743359" w:rsidRDefault="00953B98" w:rsidP="00953B98">
      <w:pPr>
        <w:ind w:left="360"/>
        <w:rPr>
          <w:i/>
          <w:iCs/>
        </w:rPr>
      </w:pPr>
      <w:r w:rsidRPr="00743359">
        <w:rPr>
          <w:i/>
          <w:iCs/>
        </w:rPr>
        <w:lastRenderedPageBreak/>
        <w:t>Employees in China</w:t>
      </w:r>
    </w:p>
    <w:p w14:paraId="2961DF3C" w14:textId="77777777" w:rsidR="00953B98" w:rsidRDefault="00953B98" w:rsidP="00953B98">
      <w:pPr>
        <w:ind w:left="360"/>
      </w:pPr>
      <w:r>
        <w:t>In addition to the Code of Business Conduct, PRI employees in China must also abide by a Complaints Procedure contained in the PRI (Beijing) Certification Co. Ltd Employee Handbook.</w:t>
      </w:r>
    </w:p>
    <w:p w14:paraId="16B18E2A" w14:textId="77777777" w:rsidR="00953B98" w:rsidRDefault="00953B98" w:rsidP="00953B98">
      <w:pPr>
        <w:ind w:left="360"/>
        <w:rPr>
          <w:b/>
          <w:bCs/>
        </w:rPr>
      </w:pPr>
    </w:p>
    <w:p w14:paraId="2ABDDB03" w14:textId="4EC1F360" w:rsidR="00953B98" w:rsidRPr="009E0723" w:rsidRDefault="00953B98" w:rsidP="007E321A">
      <w:pPr>
        <w:ind w:left="360"/>
        <w:rPr>
          <w:b/>
          <w:bCs/>
        </w:rPr>
      </w:pPr>
      <w:r w:rsidRPr="009E0723">
        <w:rPr>
          <w:b/>
          <w:bCs/>
        </w:rPr>
        <w:t>Due Diligence and Risk Assessments</w:t>
      </w:r>
    </w:p>
    <w:p w14:paraId="5087D03D" w14:textId="77777777" w:rsidR="00953B98" w:rsidRDefault="00953B98" w:rsidP="00953B98">
      <w:pPr>
        <w:ind w:left="360"/>
      </w:pPr>
      <w:r>
        <w:t>PRI’s Global Purchasing Manager will conduct a risk assessment of our global supply chain to determine its level of exposure to the risk of being involved in modern slavery and where that exposure is greatest. By completing this risk assessment, PRI will be able to identify any high-risk suppliers and take any necessary actions in collaboration with those suppliers to mitigate risk.</w:t>
      </w:r>
    </w:p>
    <w:p w14:paraId="054C9F50" w14:textId="685A8AEF" w:rsidR="00953B98" w:rsidRDefault="00953B98" w:rsidP="00953B98">
      <w:pPr>
        <w:ind w:left="360"/>
      </w:pPr>
      <w:r>
        <w:t>Once complete the risk assessment will be reviewed and updated on an annual basis with findings presented in future Modern Slavery Statements.</w:t>
      </w:r>
    </w:p>
    <w:p w14:paraId="7490F08D" w14:textId="77777777" w:rsidR="00953B98" w:rsidRDefault="00953B98" w:rsidP="00953B98">
      <w:pPr>
        <w:ind w:left="360"/>
      </w:pPr>
    </w:p>
    <w:p w14:paraId="678869CC" w14:textId="77777777" w:rsidR="00953B98" w:rsidRDefault="00953B98" w:rsidP="00953B98">
      <w:pPr>
        <w:ind w:left="360"/>
        <w:rPr>
          <w:b/>
          <w:bCs/>
        </w:rPr>
      </w:pPr>
      <w:r w:rsidRPr="009E0723">
        <w:rPr>
          <w:b/>
          <w:bCs/>
        </w:rPr>
        <w:t>Training</w:t>
      </w:r>
    </w:p>
    <w:p w14:paraId="774F979D" w14:textId="7769497B" w:rsidR="00953B98" w:rsidRDefault="00953B98" w:rsidP="00953B98">
      <w:pPr>
        <w:ind w:left="360"/>
        <w:rPr>
          <w:color w:val="000000" w:themeColor="text1"/>
        </w:rPr>
      </w:pPr>
      <w:r w:rsidRPr="00322EBD">
        <w:rPr>
          <w:color w:val="000000" w:themeColor="text1"/>
        </w:rPr>
        <w:t xml:space="preserve">All employees receive annual training on </w:t>
      </w:r>
      <w:r>
        <w:rPr>
          <w:color w:val="000000" w:themeColor="text1"/>
        </w:rPr>
        <w:t>PRI’s</w:t>
      </w:r>
      <w:r w:rsidRPr="00322EBD">
        <w:rPr>
          <w:color w:val="000000" w:themeColor="text1"/>
        </w:rPr>
        <w:t xml:space="preserve"> Code of Business Conduct that reinforces their obligation to follow applicable laws and report concerns of illegal or unethical activity</w:t>
      </w:r>
      <w:r>
        <w:rPr>
          <w:color w:val="000000" w:themeColor="text1"/>
        </w:rPr>
        <w:t>.  All employees</w:t>
      </w:r>
      <w:r w:rsidRPr="00322EBD">
        <w:rPr>
          <w:color w:val="000000" w:themeColor="text1"/>
        </w:rPr>
        <w:t xml:space="preserve"> must sign a</w:t>
      </w:r>
      <w:r>
        <w:rPr>
          <w:color w:val="000000" w:themeColor="text1"/>
        </w:rPr>
        <w:t>n annual</w:t>
      </w:r>
      <w:r w:rsidRPr="00322EBD">
        <w:rPr>
          <w:color w:val="000000" w:themeColor="text1"/>
        </w:rPr>
        <w:t xml:space="preserve"> statement acknowledging agreement with the Code of Business Conduct.</w:t>
      </w:r>
    </w:p>
    <w:p w14:paraId="1D34E20E" w14:textId="77777777" w:rsidR="00953B98" w:rsidRPr="00322EBD" w:rsidRDefault="00953B98" w:rsidP="00953B98">
      <w:pPr>
        <w:ind w:left="360"/>
        <w:rPr>
          <w:color w:val="000000" w:themeColor="text1"/>
        </w:rPr>
      </w:pPr>
    </w:p>
    <w:p w14:paraId="43786070" w14:textId="77777777" w:rsidR="00953B98" w:rsidRDefault="00953B98" w:rsidP="00953B98">
      <w:pPr>
        <w:ind w:left="360"/>
        <w:rPr>
          <w:b/>
          <w:bCs/>
        </w:rPr>
      </w:pPr>
      <w:r>
        <w:rPr>
          <w:b/>
          <w:bCs/>
        </w:rPr>
        <w:t>Looking Ahead</w:t>
      </w:r>
    </w:p>
    <w:p w14:paraId="7C189302" w14:textId="10D0FBFF" w:rsidR="00953B98" w:rsidRDefault="00953B98" w:rsidP="00953B98">
      <w:pPr>
        <w:ind w:left="360"/>
      </w:pPr>
      <w:r w:rsidRPr="005D6E36">
        <w:rPr>
          <w:color w:val="000000" w:themeColor="text1"/>
        </w:rPr>
        <w:t>In the next financial year, PRI will extend its actions to include:</w:t>
      </w:r>
    </w:p>
    <w:p w14:paraId="3C600EFF" w14:textId="77777777" w:rsidR="00953B98" w:rsidRPr="00322EBD" w:rsidRDefault="00953B98" w:rsidP="00953B98">
      <w:pPr>
        <w:ind w:left="360"/>
      </w:pPr>
    </w:p>
    <w:p w14:paraId="55CCAA43" w14:textId="77777777" w:rsidR="00953B98" w:rsidRDefault="00953B98" w:rsidP="00953B98">
      <w:pPr>
        <w:pStyle w:val="ListParagraph"/>
        <w:numPr>
          <w:ilvl w:val="0"/>
          <w:numId w:val="12"/>
        </w:numPr>
        <w:spacing w:after="160" w:line="259" w:lineRule="auto"/>
        <w:rPr>
          <w:color w:val="000000" w:themeColor="text1"/>
        </w:rPr>
      </w:pPr>
      <w:r>
        <w:rPr>
          <w:color w:val="000000" w:themeColor="text1"/>
        </w:rPr>
        <w:t xml:space="preserve">The </w:t>
      </w:r>
      <w:r w:rsidRPr="00322EBD">
        <w:rPr>
          <w:color w:val="000000" w:themeColor="text1"/>
        </w:rPr>
        <w:t>develop</w:t>
      </w:r>
      <w:r>
        <w:rPr>
          <w:color w:val="000000" w:themeColor="text1"/>
        </w:rPr>
        <w:t xml:space="preserve">ment of </w:t>
      </w:r>
      <w:r w:rsidRPr="00322EBD">
        <w:rPr>
          <w:color w:val="000000" w:themeColor="text1"/>
        </w:rPr>
        <w:t>training to build awareness of modern slavery and ethical sourcing issues among employees, particularly those responsible for overseeing its modern slavery due diligence as well as buyers of products and services.</w:t>
      </w:r>
    </w:p>
    <w:p w14:paraId="27ACB3F8" w14:textId="77777777" w:rsidR="00953B98" w:rsidRPr="00322EBD" w:rsidRDefault="00953B98" w:rsidP="00953B98">
      <w:pPr>
        <w:pStyle w:val="ListParagraph"/>
        <w:ind w:left="1080"/>
        <w:rPr>
          <w:color w:val="000000" w:themeColor="text1"/>
        </w:rPr>
      </w:pPr>
    </w:p>
    <w:p w14:paraId="2780EC97" w14:textId="77777777" w:rsidR="00953B98" w:rsidRDefault="00953B98" w:rsidP="00953B98">
      <w:pPr>
        <w:pStyle w:val="ListParagraph"/>
        <w:numPr>
          <w:ilvl w:val="0"/>
          <w:numId w:val="12"/>
        </w:numPr>
        <w:spacing w:after="160" w:line="259" w:lineRule="auto"/>
        <w:rPr>
          <w:color w:val="000000" w:themeColor="text1"/>
        </w:rPr>
      </w:pPr>
      <w:r>
        <w:rPr>
          <w:color w:val="000000" w:themeColor="text1"/>
        </w:rPr>
        <w:t>A commitment to make appropriate u</w:t>
      </w:r>
      <w:r w:rsidRPr="00322EBD">
        <w:rPr>
          <w:color w:val="000000" w:themeColor="text1"/>
        </w:rPr>
        <w:t xml:space="preserve">pdates to </w:t>
      </w:r>
      <w:r>
        <w:rPr>
          <w:color w:val="000000" w:themeColor="text1"/>
        </w:rPr>
        <w:t>its terms and conditions to ensure all its vendors and consultants comply with all applicable anti-slavery and human trafficking statutes and regulations</w:t>
      </w:r>
    </w:p>
    <w:p w14:paraId="180118E0" w14:textId="77777777" w:rsidR="00953B98" w:rsidRPr="00D1528B" w:rsidRDefault="00953B98" w:rsidP="00953B98">
      <w:pPr>
        <w:pStyle w:val="ListParagraph"/>
        <w:rPr>
          <w:color w:val="000000" w:themeColor="text1"/>
        </w:rPr>
      </w:pPr>
    </w:p>
    <w:p w14:paraId="7D240FCE" w14:textId="77777777" w:rsidR="00953B98" w:rsidRPr="00322EBD" w:rsidRDefault="00953B98" w:rsidP="00953B98">
      <w:pPr>
        <w:pStyle w:val="ListParagraph"/>
        <w:numPr>
          <w:ilvl w:val="0"/>
          <w:numId w:val="12"/>
        </w:numPr>
        <w:spacing w:after="160" w:line="259" w:lineRule="auto"/>
        <w:rPr>
          <w:color w:val="000000" w:themeColor="text1"/>
        </w:rPr>
      </w:pPr>
      <w:r>
        <w:rPr>
          <w:color w:val="000000" w:themeColor="text1"/>
        </w:rPr>
        <w:t>A commitment to conduct a risk assessment of its global supply chain to identify any high-risk suppliers</w:t>
      </w:r>
    </w:p>
    <w:p w14:paraId="020B9EA6" w14:textId="77777777" w:rsidR="009A4DDB" w:rsidRDefault="009A4DDB" w:rsidP="00953B98">
      <w:pPr>
        <w:ind w:left="426"/>
        <w:rPr>
          <w:color w:val="000000" w:themeColor="text1"/>
        </w:rPr>
      </w:pPr>
    </w:p>
    <w:p w14:paraId="6B7F4825" w14:textId="11F86A1D" w:rsidR="00953B98" w:rsidRDefault="00953B98" w:rsidP="00953B98">
      <w:pPr>
        <w:ind w:left="426"/>
        <w:rPr>
          <w:color w:val="000000" w:themeColor="text1"/>
        </w:rPr>
      </w:pPr>
      <w:r w:rsidRPr="00242350">
        <w:rPr>
          <w:color w:val="000000" w:themeColor="text1"/>
        </w:rPr>
        <w:t>To assess the effectiveness of the measures taken, PRI will report on the following key performance indicators in future Modern Slavery Statements:</w:t>
      </w:r>
    </w:p>
    <w:p w14:paraId="5653D667" w14:textId="77777777" w:rsidR="00953B98" w:rsidRPr="00242350" w:rsidRDefault="00953B98" w:rsidP="00953B98">
      <w:pPr>
        <w:ind w:left="426"/>
        <w:rPr>
          <w:color w:val="000000" w:themeColor="text1"/>
        </w:rPr>
      </w:pPr>
    </w:p>
    <w:p w14:paraId="0CFFAC74" w14:textId="77777777" w:rsidR="00953B98" w:rsidRDefault="00953B98" w:rsidP="00953B98">
      <w:pPr>
        <w:pStyle w:val="ListParagraph"/>
        <w:numPr>
          <w:ilvl w:val="0"/>
          <w:numId w:val="12"/>
        </w:numPr>
        <w:spacing w:after="160" w:line="259" w:lineRule="auto"/>
        <w:rPr>
          <w:color w:val="000000" w:themeColor="text1"/>
        </w:rPr>
      </w:pPr>
      <w:r w:rsidRPr="00242350">
        <w:rPr>
          <w:color w:val="000000" w:themeColor="text1"/>
        </w:rPr>
        <w:t>Employee training</w:t>
      </w:r>
      <w:r>
        <w:rPr>
          <w:color w:val="000000" w:themeColor="text1"/>
        </w:rPr>
        <w:t xml:space="preserve"> completion</w:t>
      </w:r>
    </w:p>
    <w:p w14:paraId="47879F1A" w14:textId="695515CA" w:rsidR="00953B98" w:rsidRDefault="00953B98" w:rsidP="00953B98">
      <w:pPr>
        <w:pStyle w:val="ListParagraph"/>
        <w:numPr>
          <w:ilvl w:val="0"/>
          <w:numId w:val="12"/>
        </w:numPr>
        <w:spacing w:after="160" w:line="259" w:lineRule="auto"/>
        <w:rPr>
          <w:color w:val="000000" w:themeColor="text1"/>
        </w:rPr>
      </w:pPr>
      <w:r w:rsidRPr="00242350">
        <w:rPr>
          <w:color w:val="000000" w:themeColor="text1"/>
        </w:rPr>
        <w:t>Number of high-risk suppliers identified, and actions taken to mitigate risk</w:t>
      </w:r>
    </w:p>
    <w:p w14:paraId="0031E790" w14:textId="77777777" w:rsidR="00953B98" w:rsidRPr="00242350" w:rsidRDefault="00953B98" w:rsidP="00953B98">
      <w:pPr>
        <w:pStyle w:val="ListParagraph"/>
        <w:spacing w:after="160" w:line="259" w:lineRule="auto"/>
        <w:ind w:left="1080"/>
        <w:rPr>
          <w:color w:val="000000" w:themeColor="text1"/>
        </w:rPr>
      </w:pPr>
    </w:p>
    <w:p w14:paraId="1E5ED9E1" w14:textId="77777777" w:rsidR="007E321A" w:rsidRDefault="007E321A" w:rsidP="00953B98">
      <w:pPr>
        <w:ind w:left="360"/>
        <w:rPr>
          <w:b/>
          <w:bCs/>
        </w:rPr>
      </w:pPr>
    </w:p>
    <w:p w14:paraId="38EF94CB" w14:textId="1F9125AB" w:rsidR="00953B98" w:rsidRDefault="00953B98" w:rsidP="00953B98">
      <w:pPr>
        <w:ind w:left="360"/>
        <w:rPr>
          <w:b/>
          <w:bCs/>
        </w:rPr>
      </w:pPr>
      <w:r w:rsidRPr="00242350">
        <w:rPr>
          <w:b/>
          <w:bCs/>
        </w:rPr>
        <w:t>Approval</w:t>
      </w:r>
    </w:p>
    <w:p w14:paraId="5A2BFC3F" w14:textId="335E79DF" w:rsidR="00953B98" w:rsidRDefault="00953B98" w:rsidP="00953B98">
      <w:pPr>
        <w:ind w:left="360"/>
      </w:pPr>
      <w:r>
        <w:t>PRI’s Modern Slavery Statement has been formally approved by PRI’s Board of Directors and signed on their behalf by:</w:t>
      </w:r>
    </w:p>
    <w:p w14:paraId="6478E82F" w14:textId="77777777" w:rsidR="00953B98" w:rsidRDefault="00953B98" w:rsidP="00953B98">
      <w:pPr>
        <w:ind w:left="360"/>
      </w:pPr>
    </w:p>
    <w:p w14:paraId="26A656F4" w14:textId="5662942C" w:rsidR="007E321A" w:rsidRDefault="007E321A" w:rsidP="00953B98">
      <w:pPr>
        <w:ind w:left="360"/>
      </w:pPr>
    </w:p>
    <w:p w14:paraId="1EDB4B68" w14:textId="2E389292" w:rsidR="007E321A" w:rsidRDefault="00277469" w:rsidP="00953B98">
      <w:pPr>
        <w:ind w:left="360"/>
      </w:pPr>
      <w:r>
        <w:rPr>
          <w:noProof/>
        </w:rPr>
        <w:drawing>
          <wp:inline distT="0" distB="0" distL="0" distR="0" wp14:anchorId="4B5BAE53" wp14:editId="60202124">
            <wp:extent cx="1922400" cy="444288"/>
            <wp:effectExtent l="0" t="0" r="1905" b="0"/>
            <wp:docPr id="2" name="Picture 2" descr="A picture containing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hutt sig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7229" cy="468515"/>
                    </a:xfrm>
                    <a:prstGeom prst="rect">
                      <a:avLst/>
                    </a:prstGeom>
                  </pic:spPr>
                </pic:pic>
              </a:graphicData>
            </a:graphic>
          </wp:inline>
        </w:drawing>
      </w:r>
    </w:p>
    <w:p w14:paraId="2418D770" w14:textId="77777777" w:rsidR="00953B98" w:rsidRDefault="00953B98" w:rsidP="00953B98">
      <w:pPr>
        <w:ind w:left="360"/>
      </w:pPr>
      <w:r>
        <w:t>David L. Schutt</w:t>
      </w:r>
    </w:p>
    <w:p w14:paraId="680DBC7A" w14:textId="2E4EDCBB" w:rsidR="00953B98" w:rsidRDefault="00953B98" w:rsidP="00953B98">
      <w:pPr>
        <w:ind w:left="360"/>
      </w:pPr>
      <w:r w:rsidRPr="00953B98">
        <w:rPr>
          <w:b/>
          <w:bCs/>
        </w:rPr>
        <w:t>Position:</w:t>
      </w:r>
      <w:r>
        <w:t xml:space="preserve"> Director, P</w:t>
      </w:r>
      <w:r w:rsidR="000C482D">
        <w:t xml:space="preserve">erformance </w:t>
      </w:r>
      <w:r>
        <w:t>R</w:t>
      </w:r>
      <w:r w:rsidR="000C482D">
        <w:t xml:space="preserve">eview </w:t>
      </w:r>
      <w:r>
        <w:t>I</w:t>
      </w:r>
      <w:r w:rsidR="000C482D">
        <w:t>nstitute</w:t>
      </w:r>
      <w:r>
        <w:t xml:space="preserve">, and Director, PRI Europe Ltd </w:t>
      </w:r>
    </w:p>
    <w:p w14:paraId="4A9A5E34" w14:textId="05FBCAF9" w:rsidR="00953B98" w:rsidRPr="00953B98" w:rsidRDefault="00953B98" w:rsidP="00953B98">
      <w:pPr>
        <w:ind w:left="360"/>
        <w:rPr>
          <w:b/>
          <w:bCs/>
        </w:rPr>
      </w:pPr>
      <w:r w:rsidRPr="00953B98">
        <w:rPr>
          <w:b/>
          <w:bCs/>
        </w:rPr>
        <w:t>Date:</w:t>
      </w:r>
      <w:r w:rsidR="00FB6E80">
        <w:rPr>
          <w:b/>
          <w:bCs/>
        </w:rPr>
        <w:t xml:space="preserve"> </w:t>
      </w:r>
      <w:r w:rsidR="00FB6E80" w:rsidRPr="00FB6E80">
        <w:t>18</w:t>
      </w:r>
      <w:r w:rsidR="00FB6E80" w:rsidRPr="00FB6E80">
        <w:rPr>
          <w:vertAlign w:val="superscript"/>
        </w:rPr>
        <w:t>th</w:t>
      </w:r>
      <w:r w:rsidR="00FB6E80">
        <w:t xml:space="preserve"> </w:t>
      </w:r>
      <w:r w:rsidR="00FB6E80" w:rsidRPr="00FB6E80">
        <w:t>June</w:t>
      </w:r>
      <w:r w:rsidR="00FB6E80">
        <w:t>,</w:t>
      </w:r>
      <w:r w:rsidR="00FB6E80" w:rsidRPr="00FB6E80">
        <w:t xml:space="preserve"> 2020</w:t>
      </w:r>
    </w:p>
    <w:sectPr w:rsidR="00953B98" w:rsidRPr="00953B98" w:rsidSect="00CF178B">
      <w:headerReference w:type="default" r:id="rId9"/>
      <w:footerReference w:type="even" r:id="rId10"/>
      <w:footerReference w:type="default" r:id="rId11"/>
      <w:footerReference w:type="first" r:id="rId12"/>
      <w:pgSz w:w="12240" w:h="15840"/>
      <w:pgMar w:top="1872" w:right="1440" w:bottom="1702"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B7626A" w14:textId="77777777" w:rsidR="007A0C6A" w:rsidRDefault="007A0C6A" w:rsidP="0096771F">
      <w:r>
        <w:separator/>
      </w:r>
    </w:p>
  </w:endnote>
  <w:endnote w:type="continuationSeparator" w:id="0">
    <w:p w14:paraId="627560C6" w14:textId="77777777" w:rsidR="007A0C6A" w:rsidRDefault="007A0C6A" w:rsidP="00967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917107AC-8BA4-4523-AAC3-57CE6155F4BD}"/>
  </w:font>
  <w:font w:name="Segoe UI">
    <w:panose1 w:val="020B0502040204020203"/>
    <w:charset w:val="00"/>
    <w:family w:val="swiss"/>
    <w:pitch w:val="variable"/>
    <w:sig w:usb0="E4002EFF" w:usb1="C000E47F" w:usb2="00000009" w:usb3="00000000" w:csb0="000001FF" w:csb1="00000000"/>
    <w:embedRegular r:id="rId2" w:fontKey="{C14092C5-94F7-4A89-AED2-15309B845214}"/>
  </w:font>
  <w:font w:name="Gotham-Light">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3" w:fontKey="{9ABAB2D8-D630-41CC-AD33-4C364FBA4B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52553413"/>
      <w:docPartObj>
        <w:docPartGallery w:val="Page Numbers (Bottom of Page)"/>
        <w:docPartUnique/>
      </w:docPartObj>
    </w:sdtPr>
    <w:sdtEndPr>
      <w:rPr>
        <w:rStyle w:val="PageNumber"/>
      </w:rPr>
    </w:sdtEndPr>
    <w:sdtContent>
      <w:p w14:paraId="148F836B" w14:textId="118344B8" w:rsidR="009724D8" w:rsidRDefault="009724D8" w:rsidP="004B6A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EE2409" w14:textId="2D1187B2" w:rsidR="00815147" w:rsidRDefault="00815147" w:rsidP="009724D8">
    <w:pPr>
      <w:pStyle w:val="Footer"/>
      <w:ind w:right="360"/>
      <w:rPr>
        <w:rStyle w:val="PageNumber"/>
      </w:rPr>
    </w:pPr>
  </w:p>
  <w:p w14:paraId="06E94FBB" w14:textId="77777777" w:rsidR="00815147" w:rsidRDefault="00815147" w:rsidP="009677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09854" w14:textId="2D0E50CF" w:rsidR="00343C87" w:rsidRDefault="00854149" w:rsidP="009724D8">
    <w:pPr>
      <w:pStyle w:val="Footer"/>
      <w:ind w:right="360"/>
      <w:rPr>
        <w:rStyle w:val="PageNumber"/>
      </w:rPr>
    </w:pPr>
    <w:r>
      <w:rPr>
        <w:noProof/>
      </w:rPr>
      <mc:AlternateContent>
        <mc:Choice Requires="wpg">
          <w:drawing>
            <wp:anchor distT="0" distB="0" distL="114300" distR="114300" simplePos="0" relativeHeight="251673600" behindDoc="0" locked="0" layoutInCell="1" allowOverlap="1" wp14:anchorId="193ED20B" wp14:editId="2599996B">
              <wp:simplePos x="0" y="0"/>
              <wp:positionH relativeFrom="column">
                <wp:posOffset>536575</wp:posOffset>
              </wp:positionH>
              <wp:positionV relativeFrom="paragraph">
                <wp:posOffset>-19050</wp:posOffset>
              </wp:positionV>
              <wp:extent cx="4872355" cy="589915"/>
              <wp:effectExtent l="0" t="0" r="0" b="19685"/>
              <wp:wrapNone/>
              <wp:docPr id="12" name="Group 12"/>
              <wp:cNvGraphicFramePr/>
              <a:graphic xmlns:a="http://schemas.openxmlformats.org/drawingml/2006/main">
                <a:graphicData uri="http://schemas.microsoft.com/office/word/2010/wordprocessingGroup">
                  <wpg:wgp>
                    <wpg:cNvGrpSpPr/>
                    <wpg:grpSpPr>
                      <a:xfrm>
                        <a:off x="0" y="0"/>
                        <a:ext cx="4872355" cy="589915"/>
                        <a:chOff x="0" y="0"/>
                        <a:chExt cx="4872355" cy="589915"/>
                      </a:xfrm>
                    </wpg:grpSpPr>
                    <wps:wsp>
                      <wps:cNvPr id="10" name="Text Box 10"/>
                      <wps:cNvSpPr txBox="1"/>
                      <wps:spPr>
                        <a:xfrm>
                          <a:off x="3022600" y="177800"/>
                          <a:ext cx="1849755" cy="213360"/>
                        </a:xfrm>
                        <a:prstGeom prst="rect">
                          <a:avLst/>
                        </a:prstGeom>
                        <a:noFill/>
                        <a:ln w="6350">
                          <a:noFill/>
                        </a:ln>
                      </wps:spPr>
                      <wps:txbx>
                        <w:txbxContent>
                          <w:p w14:paraId="6CCCD9F6" w14:textId="77777777" w:rsidR="003041C9" w:rsidRPr="00CC1156" w:rsidRDefault="003041C9" w:rsidP="003041C9">
                            <w:pPr>
                              <w:jc w:val="center"/>
                              <w:rPr>
                                <w:color w:val="0064A8"/>
                                <w:spacing w:val="20"/>
                                <w:sz w:val="15"/>
                                <w:szCs w:val="15"/>
                              </w:rPr>
                            </w:pPr>
                            <w:r>
                              <w:rPr>
                                <w:color w:val="0064A8"/>
                                <w:spacing w:val="20"/>
                                <w:sz w:val="15"/>
                                <w:szCs w:val="15"/>
                              </w:rPr>
                              <w:t>Committed to Absolute Quality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0" y="177800"/>
                          <a:ext cx="1569720" cy="235585"/>
                        </a:xfrm>
                        <a:prstGeom prst="rect">
                          <a:avLst/>
                        </a:prstGeom>
                        <a:noFill/>
                        <a:ln w="6350">
                          <a:noFill/>
                        </a:ln>
                      </wps:spPr>
                      <wps:txbx>
                        <w:txbxContent>
                          <w:p w14:paraId="09D2AC81" w14:textId="77777777" w:rsidR="003041C9" w:rsidRPr="00CC1156" w:rsidRDefault="003041C9" w:rsidP="003041C9">
                            <w:pPr>
                              <w:jc w:val="center"/>
                              <w:rPr>
                                <w:color w:val="0064A8"/>
                                <w:spacing w:val="20"/>
                                <w:sz w:val="15"/>
                                <w:szCs w:val="15"/>
                              </w:rPr>
                            </w:pPr>
                            <w:r>
                              <w:rPr>
                                <w:color w:val="0064A8"/>
                                <w:spacing w:val="20"/>
                                <w:sz w:val="15"/>
                                <w:szCs w:val="15"/>
                              </w:rPr>
                              <w:t>Americas • Europe • Asia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flipH="1">
                          <a:off x="1574800" y="0"/>
                          <a:ext cx="246355" cy="589915"/>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flipH="1">
                          <a:off x="2743200" y="0"/>
                          <a:ext cx="246355" cy="589915"/>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 name="Text Box 2"/>
                      <wps:cNvSpPr txBox="1"/>
                      <wps:spPr>
                        <a:xfrm>
                          <a:off x="1574800" y="177800"/>
                          <a:ext cx="1420352" cy="223520"/>
                        </a:xfrm>
                        <a:prstGeom prst="rect">
                          <a:avLst/>
                        </a:prstGeom>
                        <a:noFill/>
                        <a:ln w="6350">
                          <a:noFill/>
                        </a:ln>
                      </wps:spPr>
                      <wps:txbx>
                        <w:txbxContent>
                          <w:p w14:paraId="72308755" w14:textId="77777777" w:rsidR="003041C9" w:rsidRPr="00CC1156" w:rsidRDefault="003041C9" w:rsidP="003041C9">
                            <w:pPr>
                              <w:jc w:val="center"/>
                              <w:rPr>
                                <w:color w:val="0064A8"/>
                                <w:spacing w:val="20"/>
                                <w:sz w:val="15"/>
                                <w:szCs w:val="15"/>
                              </w:rPr>
                            </w:pPr>
                            <w:r>
                              <w:rPr>
                                <w:color w:val="0064A8"/>
                                <w:spacing w:val="20"/>
                                <w:sz w:val="15"/>
                                <w:szCs w:val="15"/>
                              </w:rPr>
                              <w:t>www.p-r-i.org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3ED20B" id="Group 12" o:spid="_x0000_s1026" style="position:absolute;margin-left:42.25pt;margin-top:-1.5pt;width:383.65pt;height:46.45pt;z-index:251673600" coordsize="48723,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">
              <v:shapetype id="_x0000_t202" coordsize="21600,21600" o:spt="202" path="m,l,21600r21600,l21600,xe">
                <v:stroke joinstyle="miter"/>
                <v:path gradientshapeok="t" o:connecttype="rect"/>
              </v:shapetype>
              <v:shape id="Text Box 10" o:spid="_x0000_s1027" type="#_x0000_t202" style="position:absolute;left:30226;top:1778;width:18497;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6CCCD9F6" w14:textId="77777777" w:rsidR="003041C9" w:rsidRPr="00CC1156" w:rsidRDefault="003041C9" w:rsidP="003041C9">
                      <w:pPr>
                        <w:jc w:val="center"/>
                        <w:rPr>
                          <w:color w:val="0064A8"/>
                          <w:spacing w:val="20"/>
                          <w:sz w:val="15"/>
                          <w:szCs w:val="15"/>
                        </w:rPr>
                      </w:pPr>
                      <w:r>
                        <w:rPr>
                          <w:color w:val="0064A8"/>
                          <w:spacing w:val="20"/>
                          <w:sz w:val="15"/>
                          <w:szCs w:val="15"/>
                        </w:rPr>
                        <w:t>Committed to Absolute Quality</w:t>
                      </w:r>
                    </w:p>
                  </w:txbxContent>
                </v:textbox>
              </v:shape>
              <v:shape id="Text Box 11" o:spid="_x0000_s1028" type="#_x0000_t202" style="position:absolute;top:1778;width:15697;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09D2AC81" w14:textId="77777777" w:rsidR="003041C9" w:rsidRPr="00CC1156" w:rsidRDefault="003041C9" w:rsidP="003041C9">
                      <w:pPr>
                        <w:jc w:val="center"/>
                        <w:rPr>
                          <w:color w:val="0064A8"/>
                          <w:spacing w:val="20"/>
                          <w:sz w:val="15"/>
                          <w:szCs w:val="15"/>
                        </w:rPr>
                      </w:pPr>
                      <w:r>
                        <w:rPr>
                          <w:color w:val="0064A8"/>
                          <w:spacing w:val="20"/>
                          <w:sz w:val="15"/>
                          <w:szCs w:val="15"/>
                        </w:rPr>
                        <w:t>Americas • Europe • Asia</w:t>
                      </w:r>
                    </w:p>
                  </w:txbxContent>
                </v:textbox>
              </v:shape>
              <v:line id="Straight Connector 5" o:spid="_x0000_s1029" style="position:absolute;flip:x;visibility:visible;mso-wrap-style:square" from="15748,0" to="18211,5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" strokecolor="#7f7f7f [1612]" strokeweight=".5pt">
                <v:stroke joinstyle="miter"/>
              </v:line>
              <v:line id="Straight Connector 7" o:spid="_x0000_s1030" style="position:absolute;flip:x;visibility:visible;mso-wrap-style:square" from="27432,0" to="29895,5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" strokecolor="#7f7f7f [1612]" strokeweight=".5pt">
                <v:stroke joinstyle="miter"/>
              </v:line>
              <v:shape id="Text Box 2" o:spid="_x0000_s1031" type="#_x0000_t202" style="position:absolute;left:15748;top:1778;width:1420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72308755" w14:textId="77777777" w:rsidR="003041C9" w:rsidRPr="00CC1156" w:rsidRDefault="003041C9" w:rsidP="003041C9">
                      <w:pPr>
                        <w:jc w:val="center"/>
                        <w:rPr>
                          <w:color w:val="0064A8"/>
                          <w:spacing w:val="20"/>
                          <w:sz w:val="15"/>
                          <w:szCs w:val="15"/>
                        </w:rPr>
                      </w:pPr>
                      <w:r>
                        <w:rPr>
                          <w:color w:val="0064A8"/>
                          <w:spacing w:val="20"/>
                          <w:sz w:val="15"/>
                          <w:szCs w:val="15"/>
                        </w:rPr>
                        <w:t>www.p-r-i.org</w:t>
                      </w:r>
                    </w:p>
                  </w:txbxContent>
                </v:textbox>
              </v:shape>
            </v:group>
          </w:pict>
        </mc:Fallback>
      </mc:AlternateContent>
    </w:r>
  </w:p>
  <w:p w14:paraId="7C325A3E" w14:textId="0D7D0DD6" w:rsidR="00815147" w:rsidRPr="00343C87" w:rsidRDefault="00815147" w:rsidP="009677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60908672"/>
      <w:docPartObj>
        <w:docPartGallery w:val="Page Numbers (Bottom of Page)"/>
        <w:docPartUnique/>
      </w:docPartObj>
    </w:sdtPr>
    <w:sdtEndPr>
      <w:rPr>
        <w:rStyle w:val="PageNumber"/>
      </w:rPr>
    </w:sdtEndPr>
    <w:sdtContent>
      <w:p w14:paraId="5759A9E4" w14:textId="286E9B71" w:rsidR="00F522EC" w:rsidRDefault="00F522EC" w:rsidP="0096771F">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66EF80F" w14:textId="77777777" w:rsidR="00F522EC" w:rsidRDefault="00F522EC" w:rsidP="009677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F9A6AB" w14:textId="77777777" w:rsidR="007A0C6A" w:rsidRDefault="007A0C6A" w:rsidP="0096771F">
      <w:r>
        <w:separator/>
      </w:r>
    </w:p>
  </w:footnote>
  <w:footnote w:type="continuationSeparator" w:id="0">
    <w:p w14:paraId="0EDD6A36" w14:textId="77777777" w:rsidR="007A0C6A" w:rsidRDefault="007A0C6A" w:rsidP="009677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ED82D" w14:textId="2BEEFD6B" w:rsidR="002A2031" w:rsidRDefault="00EE65CD" w:rsidP="00C07921">
    <w:pPr>
      <w:pStyle w:val="Header"/>
      <w:tabs>
        <w:tab w:val="left" w:pos="5760"/>
      </w:tabs>
    </w:pPr>
    <w:r>
      <w:rPr>
        <w:noProof/>
      </w:rPr>
      <w:drawing>
        <wp:anchor distT="0" distB="0" distL="114300" distR="114300" simplePos="0" relativeHeight="251659264" behindDoc="0" locked="0" layoutInCell="1" allowOverlap="1" wp14:anchorId="0A452ADB" wp14:editId="01B545A2">
          <wp:simplePos x="0" y="0"/>
          <wp:positionH relativeFrom="column">
            <wp:posOffset>4707255</wp:posOffset>
          </wp:positionH>
          <wp:positionV relativeFrom="paragraph">
            <wp:posOffset>-209550</wp:posOffset>
          </wp:positionV>
          <wp:extent cx="1367155" cy="69469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I_Programs_MedAccred_4c.png"/>
                  <pic:cNvPicPr/>
                </pic:nvPicPr>
                <pic:blipFill>
                  <a:blip r:embed="rId1">
                    <a:extLst>
                      <a:ext uri="{28A0092B-C50C-407E-A947-70E740481C1C}">
                        <a14:useLocalDpi xmlns:a14="http://schemas.microsoft.com/office/drawing/2010/main" val="0"/>
                      </a:ext>
                    </a:extLst>
                  </a:blip>
                  <a:stretch>
                    <a:fillRect/>
                  </a:stretch>
                </pic:blipFill>
                <pic:spPr>
                  <a:xfrm>
                    <a:off x="0" y="0"/>
                    <a:ext cx="1367155" cy="694690"/>
                  </a:xfrm>
                  <a:prstGeom prst="rect">
                    <a:avLst/>
                  </a:prstGeom>
                </pic:spPr>
              </pic:pic>
            </a:graphicData>
          </a:graphic>
          <wp14:sizeRelH relativeFrom="page">
            <wp14:pctWidth>0</wp14:pctWidth>
          </wp14:sizeRelH>
          <wp14:sizeRelV relativeFrom="page">
            <wp14:pctHeight>0</wp14:pctHeight>
          </wp14:sizeRelV>
        </wp:anchor>
      </w:drawing>
    </w:r>
    <w:r w:rsidR="009541F7" w:rsidRPr="004E17AA">
      <w:rPr>
        <w:noProof/>
      </w:rPr>
      <mc:AlternateContent>
        <mc:Choice Requires="wps">
          <w:drawing>
            <wp:anchor distT="0" distB="0" distL="114300" distR="114300" simplePos="0" relativeHeight="251653119" behindDoc="0" locked="0" layoutInCell="1" allowOverlap="1" wp14:anchorId="3FE0C5AA" wp14:editId="0D5AB7F2">
              <wp:simplePos x="0" y="0"/>
              <wp:positionH relativeFrom="column">
                <wp:posOffset>-3342285</wp:posOffset>
              </wp:positionH>
              <wp:positionV relativeFrom="paragraph">
                <wp:posOffset>-10160</wp:posOffset>
              </wp:positionV>
              <wp:extent cx="7614920" cy="265430"/>
              <wp:effectExtent l="0" t="0" r="5080" b="1270"/>
              <wp:wrapNone/>
              <wp:docPr id="3" name="Parallelogram 2"/>
              <wp:cNvGraphicFramePr/>
              <a:graphic xmlns:a="http://schemas.openxmlformats.org/drawingml/2006/main">
                <a:graphicData uri="http://schemas.microsoft.com/office/word/2010/wordprocessingShape">
                  <wps:wsp>
                    <wps:cNvSpPr/>
                    <wps:spPr>
                      <a:xfrm>
                        <a:off x="0" y="0"/>
                        <a:ext cx="7614920" cy="265430"/>
                      </a:xfrm>
                      <a:custGeom>
                        <a:avLst/>
                        <a:gdLst>
                          <a:gd name="connsiteX0" fmla="*/ 0 w 7590155"/>
                          <a:gd name="connsiteY0" fmla="*/ 265430 h 265430"/>
                          <a:gd name="connsiteX1" fmla="*/ 85729 w 7590155"/>
                          <a:gd name="connsiteY1" fmla="*/ 0 h 265430"/>
                          <a:gd name="connsiteX2" fmla="*/ 7590155 w 7590155"/>
                          <a:gd name="connsiteY2" fmla="*/ 0 h 265430"/>
                          <a:gd name="connsiteX3" fmla="*/ 7504426 w 7590155"/>
                          <a:gd name="connsiteY3" fmla="*/ 265430 h 265430"/>
                          <a:gd name="connsiteX4" fmla="*/ 0 w 7590155"/>
                          <a:gd name="connsiteY4" fmla="*/ 265430 h 265430"/>
                          <a:gd name="connsiteX0" fmla="*/ 0 w 7615093"/>
                          <a:gd name="connsiteY0" fmla="*/ 265430 h 265430"/>
                          <a:gd name="connsiteX1" fmla="*/ 85729 w 7615093"/>
                          <a:gd name="connsiteY1" fmla="*/ 0 h 265430"/>
                          <a:gd name="connsiteX2" fmla="*/ 7615093 w 7615093"/>
                          <a:gd name="connsiteY2" fmla="*/ 0 h 265430"/>
                          <a:gd name="connsiteX3" fmla="*/ 7504426 w 7615093"/>
                          <a:gd name="connsiteY3" fmla="*/ 265430 h 265430"/>
                          <a:gd name="connsiteX4" fmla="*/ 0 w 7615093"/>
                          <a:gd name="connsiteY4" fmla="*/ 265430 h 2654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15093" h="265430">
                            <a:moveTo>
                              <a:pt x="0" y="265430"/>
                            </a:moveTo>
                            <a:lnTo>
                              <a:pt x="85729" y="0"/>
                            </a:lnTo>
                            <a:lnTo>
                              <a:pt x="7615093" y="0"/>
                            </a:lnTo>
                            <a:lnTo>
                              <a:pt x="7504426" y="265430"/>
                            </a:lnTo>
                            <a:lnTo>
                              <a:pt x="0" y="265430"/>
                            </a:lnTo>
                            <a:close/>
                          </a:path>
                        </a:pathLst>
                      </a:custGeom>
                      <a:solidFill>
                        <a:srgbClr val="0064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438EC" id="Parallelogram 2" o:spid="_x0000_s1026" style="position:absolute;margin-left:-263.15pt;margin-top:-.8pt;width:599.6pt;height:20.9pt;z-index:251653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15093,26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" path="m,265430l85729,,7615093,,7504426,265430,,265430xe" fillcolor="#0064a8" stroked="f" strokeweight="1pt">
              <v:stroke joinstyle="miter"/>
              <v:path arrowok="t" o:connecttype="custom" o:connectlocs="0,265430;85727,0;7614920,0;7504256,265430;0,265430" o:connectangles="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38796F"/>
    <w:multiLevelType w:val="multilevel"/>
    <w:tmpl w:val="ED463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DD688F"/>
    <w:multiLevelType w:val="hybridMultilevel"/>
    <w:tmpl w:val="32FC67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 w15:restartNumberingAfterBreak="0">
    <w:nsid w:val="1F8E31FE"/>
    <w:multiLevelType w:val="multilevel"/>
    <w:tmpl w:val="1E9C9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6305CA"/>
    <w:multiLevelType w:val="hybridMultilevel"/>
    <w:tmpl w:val="E7263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AF6948"/>
    <w:multiLevelType w:val="multilevel"/>
    <w:tmpl w:val="8D72E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2C0DAE"/>
    <w:multiLevelType w:val="multilevel"/>
    <w:tmpl w:val="028E4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3754DA"/>
    <w:multiLevelType w:val="hybridMultilevel"/>
    <w:tmpl w:val="7B16A22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D5F016B"/>
    <w:multiLevelType w:val="multilevel"/>
    <w:tmpl w:val="1E84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043000"/>
    <w:multiLevelType w:val="hybridMultilevel"/>
    <w:tmpl w:val="5AA618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E3A3215"/>
    <w:multiLevelType w:val="hybridMultilevel"/>
    <w:tmpl w:val="325695B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69D26404"/>
    <w:multiLevelType w:val="hybridMultilevel"/>
    <w:tmpl w:val="C226DBF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6C7725"/>
    <w:multiLevelType w:val="hybridMultilevel"/>
    <w:tmpl w:val="431C0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2A4599"/>
    <w:multiLevelType w:val="hybridMultilevel"/>
    <w:tmpl w:val="069ABC66"/>
    <w:lvl w:ilvl="0" w:tplc="9470185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4"/>
  </w:num>
  <w:num w:numId="4">
    <w:abstractNumId w:val="7"/>
  </w:num>
  <w:num w:numId="5">
    <w:abstractNumId w:val="0"/>
  </w:num>
  <w:num w:numId="6">
    <w:abstractNumId w:val="2"/>
  </w:num>
  <w:num w:numId="7">
    <w:abstractNumId w:val="1"/>
  </w:num>
  <w:num w:numId="8">
    <w:abstractNumId w:val="5"/>
  </w:num>
  <w:num w:numId="9">
    <w:abstractNumId w:val="3"/>
  </w:num>
  <w:num w:numId="10">
    <w:abstractNumId w:val="12"/>
  </w:num>
  <w:num w:numId="11">
    <w:abstractNumId w:val="9"/>
  </w:num>
  <w:num w:numId="12">
    <w:abstractNumId w:val="6"/>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E13"/>
    <w:rsid w:val="0000124A"/>
    <w:rsid w:val="000039D2"/>
    <w:rsid w:val="00004443"/>
    <w:rsid w:val="00006D31"/>
    <w:rsid w:val="00026B84"/>
    <w:rsid w:val="00034D12"/>
    <w:rsid w:val="000511BF"/>
    <w:rsid w:val="00056574"/>
    <w:rsid w:val="0006010F"/>
    <w:rsid w:val="00071E06"/>
    <w:rsid w:val="000763C6"/>
    <w:rsid w:val="00097F5F"/>
    <w:rsid w:val="000A0B06"/>
    <w:rsid w:val="000A1811"/>
    <w:rsid w:val="000A50C7"/>
    <w:rsid w:val="000B43FD"/>
    <w:rsid w:val="000C482D"/>
    <w:rsid w:val="000C5EC7"/>
    <w:rsid w:val="000C67EE"/>
    <w:rsid w:val="000E6D2A"/>
    <w:rsid w:val="000F00FA"/>
    <w:rsid w:val="00101E13"/>
    <w:rsid w:val="00121287"/>
    <w:rsid w:val="001417DA"/>
    <w:rsid w:val="00177FE3"/>
    <w:rsid w:val="001A0CE1"/>
    <w:rsid w:val="001C26FE"/>
    <w:rsid w:val="001D4A1D"/>
    <w:rsid w:val="001D4EF4"/>
    <w:rsid w:val="001D76BC"/>
    <w:rsid w:val="001F7897"/>
    <w:rsid w:val="002040FB"/>
    <w:rsid w:val="00206E21"/>
    <w:rsid w:val="002140C7"/>
    <w:rsid w:val="002276B7"/>
    <w:rsid w:val="00267396"/>
    <w:rsid w:val="00277469"/>
    <w:rsid w:val="00277F1A"/>
    <w:rsid w:val="00281054"/>
    <w:rsid w:val="002864F5"/>
    <w:rsid w:val="00296EF5"/>
    <w:rsid w:val="002A2031"/>
    <w:rsid w:val="002A28E2"/>
    <w:rsid w:val="002B2A03"/>
    <w:rsid w:val="002E24FE"/>
    <w:rsid w:val="002E4F3B"/>
    <w:rsid w:val="002F00AD"/>
    <w:rsid w:val="00302DD6"/>
    <w:rsid w:val="003041C9"/>
    <w:rsid w:val="00330DB8"/>
    <w:rsid w:val="003438B4"/>
    <w:rsid w:val="00343C87"/>
    <w:rsid w:val="00357A7D"/>
    <w:rsid w:val="00365072"/>
    <w:rsid w:val="003860D5"/>
    <w:rsid w:val="003A23B0"/>
    <w:rsid w:val="003A7322"/>
    <w:rsid w:val="003D1B41"/>
    <w:rsid w:val="003E4BE2"/>
    <w:rsid w:val="003F33EE"/>
    <w:rsid w:val="00404390"/>
    <w:rsid w:val="00412803"/>
    <w:rsid w:val="00477330"/>
    <w:rsid w:val="004810DB"/>
    <w:rsid w:val="004861C0"/>
    <w:rsid w:val="004A4449"/>
    <w:rsid w:val="004E57D4"/>
    <w:rsid w:val="004F14CC"/>
    <w:rsid w:val="004F755D"/>
    <w:rsid w:val="00506548"/>
    <w:rsid w:val="00517D54"/>
    <w:rsid w:val="00523A7E"/>
    <w:rsid w:val="005256A7"/>
    <w:rsid w:val="00527C74"/>
    <w:rsid w:val="00535087"/>
    <w:rsid w:val="0053773D"/>
    <w:rsid w:val="005425A6"/>
    <w:rsid w:val="00551352"/>
    <w:rsid w:val="00576A2A"/>
    <w:rsid w:val="00580076"/>
    <w:rsid w:val="00580817"/>
    <w:rsid w:val="005A2DE8"/>
    <w:rsid w:val="005A329A"/>
    <w:rsid w:val="005B0055"/>
    <w:rsid w:val="005B111F"/>
    <w:rsid w:val="005B5BC7"/>
    <w:rsid w:val="005C5199"/>
    <w:rsid w:val="005D4911"/>
    <w:rsid w:val="005D5B46"/>
    <w:rsid w:val="005D62E2"/>
    <w:rsid w:val="005D6E36"/>
    <w:rsid w:val="005F39BC"/>
    <w:rsid w:val="005F509B"/>
    <w:rsid w:val="00606486"/>
    <w:rsid w:val="00627FD6"/>
    <w:rsid w:val="00634648"/>
    <w:rsid w:val="00643B39"/>
    <w:rsid w:val="006470A2"/>
    <w:rsid w:val="00647A37"/>
    <w:rsid w:val="00651442"/>
    <w:rsid w:val="006827C1"/>
    <w:rsid w:val="006946CF"/>
    <w:rsid w:val="006B39E5"/>
    <w:rsid w:val="006B44AE"/>
    <w:rsid w:val="006E297D"/>
    <w:rsid w:val="006F36E6"/>
    <w:rsid w:val="00704C87"/>
    <w:rsid w:val="007116FF"/>
    <w:rsid w:val="00741285"/>
    <w:rsid w:val="00746C50"/>
    <w:rsid w:val="007714CD"/>
    <w:rsid w:val="00785FAF"/>
    <w:rsid w:val="00787CA7"/>
    <w:rsid w:val="00792059"/>
    <w:rsid w:val="007A0C6A"/>
    <w:rsid w:val="007A1F1B"/>
    <w:rsid w:val="007A6E8D"/>
    <w:rsid w:val="007B0EFE"/>
    <w:rsid w:val="007C3E99"/>
    <w:rsid w:val="007E321A"/>
    <w:rsid w:val="007E3AB2"/>
    <w:rsid w:val="0080440B"/>
    <w:rsid w:val="00805D8E"/>
    <w:rsid w:val="00815147"/>
    <w:rsid w:val="00817FC7"/>
    <w:rsid w:val="00820CCD"/>
    <w:rsid w:val="008409BB"/>
    <w:rsid w:val="008430DD"/>
    <w:rsid w:val="0085176E"/>
    <w:rsid w:val="008520A3"/>
    <w:rsid w:val="00854149"/>
    <w:rsid w:val="00872B5E"/>
    <w:rsid w:val="008865DD"/>
    <w:rsid w:val="008A57C8"/>
    <w:rsid w:val="008B0EBD"/>
    <w:rsid w:val="008B5E83"/>
    <w:rsid w:val="008D07A3"/>
    <w:rsid w:val="009144BE"/>
    <w:rsid w:val="009144D1"/>
    <w:rsid w:val="009314A4"/>
    <w:rsid w:val="0093527B"/>
    <w:rsid w:val="009500C3"/>
    <w:rsid w:val="00953B98"/>
    <w:rsid w:val="009541F7"/>
    <w:rsid w:val="00963356"/>
    <w:rsid w:val="0096771F"/>
    <w:rsid w:val="009724D8"/>
    <w:rsid w:val="009750E1"/>
    <w:rsid w:val="009851F6"/>
    <w:rsid w:val="00985413"/>
    <w:rsid w:val="009967E2"/>
    <w:rsid w:val="009A4DDB"/>
    <w:rsid w:val="009A526A"/>
    <w:rsid w:val="009B709B"/>
    <w:rsid w:val="009D7C84"/>
    <w:rsid w:val="009E2C2D"/>
    <w:rsid w:val="009F1C0B"/>
    <w:rsid w:val="00A2532C"/>
    <w:rsid w:val="00A321C9"/>
    <w:rsid w:val="00A60F08"/>
    <w:rsid w:val="00A73C5C"/>
    <w:rsid w:val="00A75F83"/>
    <w:rsid w:val="00A8043F"/>
    <w:rsid w:val="00AA1B7D"/>
    <w:rsid w:val="00AA1E99"/>
    <w:rsid w:val="00AB1924"/>
    <w:rsid w:val="00AC27DA"/>
    <w:rsid w:val="00AC67BC"/>
    <w:rsid w:val="00AF766D"/>
    <w:rsid w:val="00B023D1"/>
    <w:rsid w:val="00B04548"/>
    <w:rsid w:val="00B10AC2"/>
    <w:rsid w:val="00B159A0"/>
    <w:rsid w:val="00B2073F"/>
    <w:rsid w:val="00B3692D"/>
    <w:rsid w:val="00B5248D"/>
    <w:rsid w:val="00B73B7B"/>
    <w:rsid w:val="00B74A05"/>
    <w:rsid w:val="00B80C39"/>
    <w:rsid w:val="00B83A74"/>
    <w:rsid w:val="00B94C3F"/>
    <w:rsid w:val="00B97885"/>
    <w:rsid w:val="00B97934"/>
    <w:rsid w:val="00BE0782"/>
    <w:rsid w:val="00BE189F"/>
    <w:rsid w:val="00BE78B7"/>
    <w:rsid w:val="00C07921"/>
    <w:rsid w:val="00C31511"/>
    <w:rsid w:val="00C47F1D"/>
    <w:rsid w:val="00C52255"/>
    <w:rsid w:val="00C53CA7"/>
    <w:rsid w:val="00C559F4"/>
    <w:rsid w:val="00C728FD"/>
    <w:rsid w:val="00C7504F"/>
    <w:rsid w:val="00C77DE3"/>
    <w:rsid w:val="00C9434E"/>
    <w:rsid w:val="00CA5F71"/>
    <w:rsid w:val="00CC1156"/>
    <w:rsid w:val="00CC3995"/>
    <w:rsid w:val="00CD0CAE"/>
    <w:rsid w:val="00CD4ECD"/>
    <w:rsid w:val="00CD6162"/>
    <w:rsid w:val="00CD7740"/>
    <w:rsid w:val="00CF0032"/>
    <w:rsid w:val="00CF178B"/>
    <w:rsid w:val="00CF3DE6"/>
    <w:rsid w:val="00CF560A"/>
    <w:rsid w:val="00D04364"/>
    <w:rsid w:val="00D35646"/>
    <w:rsid w:val="00D51308"/>
    <w:rsid w:val="00D63CCE"/>
    <w:rsid w:val="00D70388"/>
    <w:rsid w:val="00D77FC8"/>
    <w:rsid w:val="00DA393F"/>
    <w:rsid w:val="00DB2791"/>
    <w:rsid w:val="00DB2C2F"/>
    <w:rsid w:val="00DB358B"/>
    <w:rsid w:val="00DB61D2"/>
    <w:rsid w:val="00DC1220"/>
    <w:rsid w:val="00DF2AA7"/>
    <w:rsid w:val="00DF5BE7"/>
    <w:rsid w:val="00DF7DBD"/>
    <w:rsid w:val="00E01639"/>
    <w:rsid w:val="00E06B7D"/>
    <w:rsid w:val="00E07909"/>
    <w:rsid w:val="00E36E5B"/>
    <w:rsid w:val="00E74922"/>
    <w:rsid w:val="00EC040D"/>
    <w:rsid w:val="00EE65CD"/>
    <w:rsid w:val="00F04E1F"/>
    <w:rsid w:val="00F367F3"/>
    <w:rsid w:val="00F44E8B"/>
    <w:rsid w:val="00F522EC"/>
    <w:rsid w:val="00F81CE4"/>
    <w:rsid w:val="00FA5808"/>
    <w:rsid w:val="00FB0540"/>
    <w:rsid w:val="00FB2D16"/>
    <w:rsid w:val="00FB6E80"/>
    <w:rsid w:val="00FC1D1A"/>
    <w:rsid w:val="00FE27E4"/>
    <w:rsid w:val="00FF0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7CE57C4B"/>
  <w15:chartTrackingRefBased/>
  <w15:docId w15:val="{28138B2F-8798-421A-ADBF-F58202A46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71F"/>
    <w:pPr>
      <w:spacing w:line="360" w:lineRule="auto"/>
    </w:pPr>
    <w:rPr>
      <w:rFonts w:ascii="Arial" w:hAnsi="Arial" w:cs="Arial"/>
      <w:color w:val="354050"/>
      <w:szCs w:val="24"/>
    </w:rPr>
  </w:style>
  <w:style w:type="paragraph" w:styleId="Heading1">
    <w:name w:val="heading 1"/>
    <w:basedOn w:val="Heading3"/>
    <w:next w:val="Normal"/>
    <w:link w:val="Heading1Char"/>
    <w:uiPriority w:val="9"/>
    <w:qFormat/>
    <w:rsid w:val="009724D8"/>
    <w:pPr>
      <w:outlineLvl w:val="0"/>
    </w:pPr>
    <w:rPr>
      <w:b/>
      <w:bCs/>
      <w:i w:val="0"/>
      <w:iCs w:val="0"/>
      <w:color w:val="354050"/>
      <w:sz w:val="24"/>
      <w:szCs w:val="28"/>
    </w:rPr>
  </w:style>
  <w:style w:type="paragraph" w:styleId="Heading2">
    <w:name w:val="heading 2"/>
    <w:basedOn w:val="Normal"/>
    <w:next w:val="Normal"/>
    <w:link w:val="Heading2Char"/>
    <w:uiPriority w:val="9"/>
    <w:semiHidden/>
    <w:unhideWhenUsed/>
    <w:qFormat/>
    <w:rsid w:val="00746C5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071E06"/>
    <w:pPr>
      <w:spacing w:line="240" w:lineRule="auto"/>
      <w:outlineLvl w:val="2"/>
    </w:pPr>
    <w:rPr>
      <w:i/>
      <w:iCs/>
      <w:color w:val="6A8190"/>
      <w:sz w:val="22"/>
      <w:szCs w:val="27"/>
    </w:rPr>
  </w:style>
  <w:style w:type="paragraph" w:styleId="Heading4">
    <w:name w:val="heading 4"/>
    <w:basedOn w:val="Normal"/>
    <w:link w:val="Heading4Char"/>
    <w:uiPriority w:val="9"/>
    <w:qFormat/>
    <w:rsid w:val="00746C50"/>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F3DE6"/>
    <w:pPr>
      <w:tabs>
        <w:tab w:val="center" w:pos="4320"/>
        <w:tab w:val="right" w:pos="8640"/>
      </w:tabs>
    </w:pPr>
  </w:style>
  <w:style w:type="paragraph" w:styleId="Footer">
    <w:name w:val="footer"/>
    <w:basedOn w:val="Normal"/>
    <w:link w:val="FooterChar"/>
    <w:uiPriority w:val="99"/>
    <w:rsid w:val="00CF3DE6"/>
    <w:pPr>
      <w:tabs>
        <w:tab w:val="center" w:pos="4320"/>
        <w:tab w:val="right" w:pos="8640"/>
      </w:tabs>
    </w:pPr>
  </w:style>
  <w:style w:type="character" w:styleId="PageNumber">
    <w:name w:val="page number"/>
    <w:basedOn w:val="DefaultParagraphFont"/>
    <w:rsid w:val="00CF3DE6"/>
  </w:style>
  <w:style w:type="paragraph" w:styleId="BalloonText">
    <w:name w:val="Balloon Text"/>
    <w:basedOn w:val="Normal"/>
    <w:link w:val="BalloonTextChar"/>
    <w:uiPriority w:val="99"/>
    <w:semiHidden/>
    <w:unhideWhenUsed/>
    <w:rsid w:val="00AF76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766D"/>
    <w:rPr>
      <w:rFonts w:ascii="Segoe UI" w:hAnsi="Segoe UI" w:cs="Segoe UI"/>
      <w:sz w:val="18"/>
      <w:szCs w:val="18"/>
    </w:rPr>
  </w:style>
  <w:style w:type="paragraph" w:styleId="ListParagraph">
    <w:name w:val="List Paragraph"/>
    <w:basedOn w:val="Normal"/>
    <w:uiPriority w:val="34"/>
    <w:qFormat/>
    <w:rsid w:val="002F00AD"/>
    <w:pPr>
      <w:ind w:left="720"/>
      <w:contextualSpacing/>
    </w:pPr>
  </w:style>
  <w:style w:type="character" w:customStyle="1" w:styleId="Heading3Char">
    <w:name w:val="Heading 3 Char"/>
    <w:basedOn w:val="DefaultParagraphFont"/>
    <w:link w:val="Heading3"/>
    <w:uiPriority w:val="9"/>
    <w:rsid w:val="00071E06"/>
    <w:rPr>
      <w:rFonts w:ascii="Arial" w:hAnsi="Arial" w:cs="Arial"/>
      <w:i/>
      <w:iCs/>
      <w:color w:val="6A8190"/>
      <w:sz w:val="22"/>
      <w:szCs w:val="27"/>
    </w:rPr>
  </w:style>
  <w:style w:type="character" w:customStyle="1" w:styleId="Heading4Char">
    <w:name w:val="Heading 4 Char"/>
    <w:basedOn w:val="DefaultParagraphFont"/>
    <w:link w:val="Heading4"/>
    <w:uiPriority w:val="9"/>
    <w:rsid w:val="00746C50"/>
    <w:rPr>
      <w:b/>
      <w:bCs/>
      <w:sz w:val="24"/>
      <w:szCs w:val="24"/>
    </w:rPr>
  </w:style>
  <w:style w:type="paragraph" w:styleId="NormalWeb">
    <w:name w:val="Normal (Web)"/>
    <w:basedOn w:val="Normal"/>
    <w:uiPriority w:val="99"/>
    <w:unhideWhenUsed/>
    <w:rsid w:val="00746C50"/>
    <w:pPr>
      <w:spacing w:before="100" w:beforeAutospacing="1" w:after="100" w:afterAutospacing="1"/>
    </w:pPr>
  </w:style>
  <w:style w:type="character" w:styleId="Hyperlink">
    <w:name w:val="Hyperlink"/>
    <w:basedOn w:val="DefaultParagraphFont"/>
    <w:uiPriority w:val="99"/>
    <w:semiHidden/>
    <w:unhideWhenUsed/>
    <w:rsid w:val="00746C50"/>
    <w:rPr>
      <w:color w:val="0000FF"/>
      <w:u w:val="single"/>
    </w:rPr>
  </w:style>
  <w:style w:type="character" w:customStyle="1" w:styleId="Heading2Char">
    <w:name w:val="Heading 2 Char"/>
    <w:basedOn w:val="DefaultParagraphFont"/>
    <w:link w:val="Heading2"/>
    <w:uiPriority w:val="9"/>
    <w:semiHidden/>
    <w:rsid w:val="00746C50"/>
    <w:rPr>
      <w:rFonts w:asciiTheme="majorHAnsi" w:eastAsiaTheme="majorEastAsia" w:hAnsiTheme="majorHAnsi" w:cstheme="majorBidi"/>
      <w:color w:val="2F5496" w:themeColor="accent1" w:themeShade="BF"/>
      <w:sz w:val="26"/>
      <w:szCs w:val="26"/>
    </w:rPr>
  </w:style>
  <w:style w:type="paragraph" w:customStyle="1" w:styleId="dropdownchild">
    <w:name w:val="dropdownchild"/>
    <w:basedOn w:val="Normal"/>
    <w:rsid w:val="00B73B7B"/>
    <w:pPr>
      <w:spacing w:before="100" w:beforeAutospacing="1" w:after="100" w:afterAutospacing="1"/>
    </w:pPr>
  </w:style>
  <w:style w:type="character" w:styleId="Strong">
    <w:name w:val="Strong"/>
    <w:basedOn w:val="DefaultParagraphFont"/>
    <w:uiPriority w:val="22"/>
    <w:qFormat/>
    <w:rsid w:val="00B73B7B"/>
    <w:rPr>
      <w:b/>
      <w:bCs/>
    </w:rPr>
  </w:style>
  <w:style w:type="character" w:styleId="FollowedHyperlink">
    <w:name w:val="FollowedHyperlink"/>
    <w:basedOn w:val="DefaultParagraphFont"/>
    <w:uiPriority w:val="99"/>
    <w:semiHidden/>
    <w:unhideWhenUsed/>
    <w:rsid w:val="005B111F"/>
    <w:rPr>
      <w:color w:val="954F72" w:themeColor="followedHyperlink"/>
      <w:u w:val="single"/>
    </w:rPr>
  </w:style>
  <w:style w:type="character" w:styleId="CommentReference">
    <w:name w:val="annotation reference"/>
    <w:basedOn w:val="DefaultParagraphFont"/>
    <w:uiPriority w:val="99"/>
    <w:semiHidden/>
    <w:unhideWhenUsed/>
    <w:rsid w:val="00B94C3F"/>
    <w:rPr>
      <w:sz w:val="16"/>
      <w:szCs w:val="16"/>
    </w:rPr>
  </w:style>
  <w:style w:type="paragraph" w:styleId="CommentText">
    <w:name w:val="annotation text"/>
    <w:basedOn w:val="Normal"/>
    <w:link w:val="CommentTextChar"/>
    <w:uiPriority w:val="99"/>
    <w:unhideWhenUsed/>
    <w:rsid w:val="00B94C3F"/>
    <w:rPr>
      <w:szCs w:val="20"/>
    </w:rPr>
  </w:style>
  <w:style w:type="character" w:customStyle="1" w:styleId="CommentTextChar">
    <w:name w:val="Comment Text Char"/>
    <w:basedOn w:val="DefaultParagraphFont"/>
    <w:link w:val="CommentText"/>
    <w:uiPriority w:val="99"/>
    <w:rsid w:val="00B94C3F"/>
  </w:style>
  <w:style w:type="paragraph" w:styleId="CommentSubject">
    <w:name w:val="annotation subject"/>
    <w:basedOn w:val="CommentText"/>
    <w:next w:val="CommentText"/>
    <w:link w:val="CommentSubjectChar"/>
    <w:uiPriority w:val="99"/>
    <w:semiHidden/>
    <w:unhideWhenUsed/>
    <w:rsid w:val="00B94C3F"/>
    <w:rPr>
      <w:b/>
      <w:bCs/>
    </w:rPr>
  </w:style>
  <w:style w:type="character" w:customStyle="1" w:styleId="CommentSubjectChar">
    <w:name w:val="Comment Subject Char"/>
    <w:basedOn w:val="CommentTextChar"/>
    <w:link w:val="CommentSubject"/>
    <w:uiPriority w:val="99"/>
    <w:semiHidden/>
    <w:rsid w:val="00B94C3F"/>
    <w:rPr>
      <w:b/>
      <w:bCs/>
    </w:rPr>
  </w:style>
  <w:style w:type="paragraph" w:styleId="Revision">
    <w:name w:val="Revision"/>
    <w:hidden/>
    <w:uiPriority w:val="99"/>
    <w:semiHidden/>
    <w:rsid w:val="006946CF"/>
    <w:rPr>
      <w:sz w:val="24"/>
      <w:szCs w:val="24"/>
    </w:rPr>
  </w:style>
  <w:style w:type="paragraph" w:styleId="NoSpacing">
    <w:name w:val="No Spacing"/>
    <w:basedOn w:val="Normal"/>
    <w:link w:val="NoSpacingChar"/>
    <w:uiPriority w:val="1"/>
    <w:qFormat/>
    <w:rsid w:val="009724D8"/>
    <w:rPr>
      <w:b/>
      <w:bCs/>
    </w:rPr>
  </w:style>
  <w:style w:type="character" w:customStyle="1" w:styleId="NoSpacingChar">
    <w:name w:val="No Spacing Char"/>
    <w:basedOn w:val="DefaultParagraphFont"/>
    <w:link w:val="NoSpacing"/>
    <w:uiPriority w:val="1"/>
    <w:rsid w:val="009724D8"/>
    <w:rPr>
      <w:rFonts w:ascii="Arial" w:hAnsi="Arial" w:cs="Arial"/>
      <w:b/>
      <w:bCs/>
      <w:color w:val="354050"/>
      <w:szCs w:val="24"/>
    </w:rPr>
  </w:style>
  <w:style w:type="character" w:customStyle="1" w:styleId="Heading1Char">
    <w:name w:val="Heading 1 Char"/>
    <w:basedOn w:val="DefaultParagraphFont"/>
    <w:link w:val="Heading1"/>
    <w:uiPriority w:val="9"/>
    <w:rsid w:val="009724D8"/>
    <w:rPr>
      <w:rFonts w:ascii="Arial" w:hAnsi="Arial" w:cs="Arial"/>
      <w:b/>
      <w:bCs/>
      <w:color w:val="354050"/>
      <w:sz w:val="24"/>
      <w:szCs w:val="28"/>
    </w:rPr>
  </w:style>
  <w:style w:type="character" w:customStyle="1" w:styleId="FooterChar">
    <w:name w:val="Footer Char"/>
    <w:basedOn w:val="DefaultParagraphFont"/>
    <w:link w:val="Footer"/>
    <w:uiPriority w:val="99"/>
    <w:rsid w:val="00343C87"/>
    <w:rPr>
      <w:rFonts w:ascii="Gotham-Light" w:hAnsi="Gotham-Light"/>
      <w:color w:val="35405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3118">
      <w:bodyDiv w:val="1"/>
      <w:marLeft w:val="0"/>
      <w:marRight w:val="0"/>
      <w:marTop w:val="0"/>
      <w:marBottom w:val="0"/>
      <w:divBdr>
        <w:top w:val="none" w:sz="0" w:space="0" w:color="auto"/>
        <w:left w:val="none" w:sz="0" w:space="0" w:color="auto"/>
        <w:bottom w:val="none" w:sz="0" w:space="0" w:color="auto"/>
        <w:right w:val="none" w:sz="0" w:space="0" w:color="auto"/>
      </w:divBdr>
    </w:div>
    <w:div w:id="62606046">
      <w:bodyDiv w:val="1"/>
      <w:marLeft w:val="0"/>
      <w:marRight w:val="0"/>
      <w:marTop w:val="0"/>
      <w:marBottom w:val="0"/>
      <w:divBdr>
        <w:top w:val="none" w:sz="0" w:space="0" w:color="auto"/>
        <w:left w:val="none" w:sz="0" w:space="0" w:color="auto"/>
        <w:bottom w:val="none" w:sz="0" w:space="0" w:color="auto"/>
        <w:right w:val="none" w:sz="0" w:space="0" w:color="auto"/>
      </w:divBdr>
    </w:div>
    <w:div w:id="70390140">
      <w:bodyDiv w:val="1"/>
      <w:marLeft w:val="0"/>
      <w:marRight w:val="0"/>
      <w:marTop w:val="0"/>
      <w:marBottom w:val="0"/>
      <w:divBdr>
        <w:top w:val="none" w:sz="0" w:space="0" w:color="auto"/>
        <w:left w:val="none" w:sz="0" w:space="0" w:color="auto"/>
        <w:bottom w:val="none" w:sz="0" w:space="0" w:color="auto"/>
        <w:right w:val="none" w:sz="0" w:space="0" w:color="auto"/>
      </w:divBdr>
    </w:div>
    <w:div w:id="180583840">
      <w:bodyDiv w:val="1"/>
      <w:marLeft w:val="0"/>
      <w:marRight w:val="0"/>
      <w:marTop w:val="0"/>
      <w:marBottom w:val="0"/>
      <w:divBdr>
        <w:top w:val="none" w:sz="0" w:space="0" w:color="auto"/>
        <w:left w:val="none" w:sz="0" w:space="0" w:color="auto"/>
        <w:bottom w:val="none" w:sz="0" w:space="0" w:color="auto"/>
        <w:right w:val="none" w:sz="0" w:space="0" w:color="auto"/>
      </w:divBdr>
    </w:div>
    <w:div w:id="222907928">
      <w:bodyDiv w:val="1"/>
      <w:marLeft w:val="0"/>
      <w:marRight w:val="0"/>
      <w:marTop w:val="0"/>
      <w:marBottom w:val="0"/>
      <w:divBdr>
        <w:top w:val="none" w:sz="0" w:space="0" w:color="auto"/>
        <w:left w:val="none" w:sz="0" w:space="0" w:color="auto"/>
        <w:bottom w:val="none" w:sz="0" w:space="0" w:color="auto"/>
        <w:right w:val="none" w:sz="0" w:space="0" w:color="auto"/>
      </w:divBdr>
    </w:div>
    <w:div w:id="254285737">
      <w:bodyDiv w:val="1"/>
      <w:marLeft w:val="0"/>
      <w:marRight w:val="0"/>
      <w:marTop w:val="0"/>
      <w:marBottom w:val="0"/>
      <w:divBdr>
        <w:top w:val="none" w:sz="0" w:space="0" w:color="auto"/>
        <w:left w:val="none" w:sz="0" w:space="0" w:color="auto"/>
        <w:bottom w:val="none" w:sz="0" w:space="0" w:color="auto"/>
        <w:right w:val="none" w:sz="0" w:space="0" w:color="auto"/>
      </w:divBdr>
    </w:div>
    <w:div w:id="324630975">
      <w:bodyDiv w:val="1"/>
      <w:marLeft w:val="0"/>
      <w:marRight w:val="0"/>
      <w:marTop w:val="0"/>
      <w:marBottom w:val="0"/>
      <w:divBdr>
        <w:top w:val="none" w:sz="0" w:space="0" w:color="auto"/>
        <w:left w:val="none" w:sz="0" w:space="0" w:color="auto"/>
        <w:bottom w:val="none" w:sz="0" w:space="0" w:color="auto"/>
        <w:right w:val="none" w:sz="0" w:space="0" w:color="auto"/>
      </w:divBdr>
    </w:div>
    <w:div w:id="448356641">
      <w:bodyDiv w:val="1"/>
      <w:marLeft w:val="0"/>
      <w:marRight w:val="0"/>
      <w:marTop w:val="0"/>
      <w:marBottom w:val="0"/>
      <w:divBdr>
        <w:top w:val="none" w:sz="0" w:space="0" w:color="auto"/>
        <w:left w:val="none" w:sz="0" w:space="0" w:color="auto"/>
        <w:bottom w:val="none" w:sz="0" w:space="0" w:color="auto"/>
        <w:right w:val="none" w:sz="0" w:space="0" w:color="auto"/>
      </w:divBdr>
      <w:divsChild>
        <w:div w:id="505943485">
          <w:marLeft w:val="0"/>
          <w:marRight w:val="735"/>
          <w:marTop w:val="0"/>
          <w:marBottom w:val="0"/>
          <w:divBdr>
            <w:top w:val="none" w:sz="0" w:space="0" w:color="auto"/>
            <w:left w:val="none" w:sz="0" w:space="0" w:color="auto"/>
            <w:bottom w:val="none" w:sz="0" w:space="0" w:color="auto"/>
            <w:right w:val="none" w:sz="0" w:space="0" w:color="auto"/>
          </w:divBdr>
        </w:div>
        <w:div w:id="1373535048">
          <w:marLeft w:val="0"/>
          <w:marRight w:val="0"/>
          <w:marTop w:val="0"/>
          <w:marBottom w:val="0"/>
          <w:divBdr>
            <w:top w:val="none" w:sz="0" w:space="0" w:color="auto"/>
            <w:left w:val="none" w:sz="0" w:space="0" w:color="auto"/>
            <w:bottom w:val="none" w:sz="0" w:space="0" w:color="auto"/>
            <w:right w:val="none" w:sz="0" w:space="0" w:color="auto"/>
          </w:divBdr>
          <w:divsChild>
            <w:div w:id="1949190304">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597563526">
      <w:bodyDiv w:val="1"/>
      <w:marLeft w:val="0"/>
      <w:marRight w:val="0"/>
      <w:marTop w:val="0"/>
      <w:marBottom w:val="0"/>
      <w:divBdr>
        <w:top w:val="none" w:sz="0" w:space="0" w:color="auto"/>
        <w:left w:val="none" w:sz="0" w:space="0" w:color="auto"/>
        <w:bottom w:val="none" w:sz="0" w:space="0" w:color="auto"/>
        <w:right w:val="none" w:sz="0" w:space="0" w:color="auto"/>
      </w:divBdr>
    </w:div>
    <w:div w:id="797064587">
      <w:bodyDiv w:val="1"/>
      <w:marLeft w:val="0"/>
      <w:marRight w:val="0"/>
      <w:marTop w:val="0"/>
      <w:marBottom w:val="0"/>
      <w:divBdr>
        <w:top w:val="none" w:sz="0" w:space="0" w:color="auto"/>
        <w:left w:val="none" w:sz="0" w:space="0" w:color="auto"/>
        <w:bottom w:val="none" w:sz="0" w:space="0" w:color="auto"/>
        <w:right w:val="none" w:sz="0" w:space="0" w:color="auto"/>
      </w:divBdr>
    </w:div>
    <w:div w:id="1309431766">
      <w:bodyDiv w:val="1"/>
      <w:marLeft w:val="0"/>
      <w:marRight w:val="0"/>
      <w:marTop w:val="0"/>
      <w:marBottom w:val="0"/>
      <w:divBdr>
        <w:top w:val="none" w:sz="0" w:space="0" w:color="auto"/>
        <w:left w:val="none" w:sz="0" w:space="0" w:color="auto"/>
        <w:bottom w:val="none" w:sz="0" w:space="0" w:color="auto"/>
        <w:right w:val="none" w:sz="0" w:space="0" w:color="auto"/>
      </w:divBdr>
    </w:div>
    <w:div w:id="1337919899">
      <w:bodyDiv w:val="1"/>
      <w:marLeft w:val="0"/>
      <w:marRight w:val="0"/>
      <w:marTop w:val="0"/>
      <w:marBottom w:val="0"/>
      <w:divBdr>
        <w:top w:val="none" w:sz="0" w:space="0" w:color="auto"/>
        <w:left w:val="none" w:sz="0" w:space="0" w:color="auto"/>
        <w:bottom w:val="none" w:sz="0" w:space="0" w:color="auto"/>
        <w:right w:val="none" w:sz="0" w:space="0" w:color="auto"/>
      </w:divBdr>
    </w:div>
    <w:div w:id="2092924770">
      <w:bodyDiv w:val="1"/>
      <w:marLeft w:val="0"/>
      <w:marRight w:val="0"/>
      <w:marTop w:val="0"/>
      <w:marBottom w:val="0"/>
      <w:divBdr>
        <w:top w:val="none" w:sz="0" w:space="0" w:color="auto"/>
        <w:left w:val="none" w:sz="0" w:space="0" w:color="auto"/>
        <w:bottom w:val="none" w:sz="0" w:space="0" w:color="auto"/>
        <w:right w:val="none" w:sz="0" w:space="0" w:color="auto"/>
      </w:divBdr>
    </w:div>
    <w:div w:id="2100638198">
      <w:bodyDiv w:val="1"/>
      <w:marLeft w:val="0"/>
      <w:marRight w:val="0"/>
      <w:marTop w:val="0"/>
      <w:marBottom w:val="0"/>
      <w:divBdr>
        <w:top w:val="none" w:sz="0" w:space="0" w:color="auto"/>
        <w:left w:val="none" w:sz="0" w:space="0" w:color="auto"/>
        <w:bottom w:val="none" w:sz="0" w:space="0" w:color="auto"/>
        <w:right w:val="none" w:sz="0" w:space="0" w:color="auto"/>
      </w:divBdr>
      <w:divsChild>
        <w:div w:id="1308315584">
          <w:marLeft w:val="0"/>
          <w:marRight w:val="285"/>
          <w:marTop w:val="0"/>
          <w:marBottom w:val="0"/>
          <w:divBdr>
            <w:top w:val="none" w:sz="0" w:space="0" w:color="auto"/>
            <w:left w:val="none" w:sz="0" w:space="0" w:color="auto"/>
            <w:bottom w:val="none" w:sz="0" w:space="0" w:color="auto"/>
            <w:right w:val="none" w:sz="0" w:space="0" w:color="auto"/>
          </w:divBdr>
        </w:div>
        <w:div w:id="39132230">
          <w:marLeft w:val="0"/>
          <w:marRight w:val="285"/>
          <w:marTop w:val="0"/>
          <w:marBottom w:val="0"/>
          <w:divBdr>
            <w:top w:val="none" w:sz="0" w:space="0" w:color="auto"/>
            <w:left w:val="none" w:sz="0" w:space="0" w:color="auto"/>
            <w:bottom w:val="none" w:sz="0" w:space="0" w:color="auto"/>
            <w:right w:val="none" w:sz="0" w:space="0" w:color="auto"/>
          </w:divBdr>
          <w:divsChild>
            <w:div w:id="265700934">
              <w:marLeft w:val="0"/>
              <w:marRight w:val="0"/>
              <w:marTop w:val="0"/>
              <w:marBottom w:val="270"/>
              <w:divBdr>
                <w:top w:val="none" w:sz="0" w:space="0" w:color="auto"/>
                <w:left w:val="none" w:sz="0" w:space="0" w:color="auto"/>
                <w:bottom w:val="none" w:sz="0" w:space="0" w:color="auto"/>
                <w:right w:val="none" w:sz="0" w:space="0" w:color="auto"/>
              </w:divBdr>
            </w:div>
          </w:divsChild>
        </w:div>
        <w:div w:id="1449885538">
          <w:marLeft w:val="0"/>
          <w:marRight w:val="15"/>
          <w:marTop w:val="0"/>
          <w:marBottom w:val="0"/>
          <w:divBdr>
            <w:top w:val="none" w:sz="0" w:space="0" w:color="auto"/>
            <w:left w:val="none" w:sz="0" w:space="0" w:color="auto"/>
            <w:bottom w:val="none" w:sz="0" w:space="0" w:color="auto"/>
            <w:right w:val="none" w:sz="0" w:space="0" w:color="auto"/>
          </w:divBdr>
          <w:divsChild>
            <w:div w:id="116786583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2136945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A9860-22D7-408A-9879-61EF920D2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895</Words>
  <Characters>4964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Wertz</dc:creator>
  <cp:keywords/>
  <dc:description/>
  <cp:lastModifiedBy>Hannah Godfrey</cp:lastModifiedBy>
  <cp:revision>3</cp:revision>
  <cp:lastPrinted>2020-06-23T19:15:00Z</cp:lastPrinted>
  <dcterms:created xsi:type="dcterms:W3CDTF">2020-11-09T16:02:00Z</dcterms:created>
  <dcterms:modified xsi:type="dcterms:W3CDTF">2020-11-09T16:03:00Z</dcterms:modified>
</cp:coreProperties>
</file>